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9E437" w14:textId="77777777" w:rsidR="00F14AB0" w:rsidRDefault="00F14AB0" w:rsidP="00AF29D2">
      <w:pPr>
        <w:rPr>
          <w:sz w:val="24"/>
          <w:szCs w:val="24"/>
          <w:lang w:val="en-CA"/>
        </w:rPr>
      </w:pPr>
    </w:p>
    <w:p w14:paraId="24F151E3" w14:textId="40434840" w:rsidR="00F00A85" w:rsidRPr="0007240F" w:rsidRDefault="00F00A85" w:rsidP="0007240F">
      <w:pPr>
        <w:pStyle w:val="Heading1"/>
        <w:jc w:val="center"/>
        <w:rPr>
          <w:rFonts w:ascii="Times New Roman" w:hAnsi="Times New Roman" w:cs="Times New Roman"/>
          <w:color w:val="000000" w:themeColor="text1"/>
        </w:rPr>
      </w:pPr>
      <w:r w:rsidRPr="0007240F">
        <w:rPr>
          <w:rFonts w:ascii="Times New Roman" w:hAnsi="Times New Roman" w:cs="Times New Roman"/>
          <w:color w:val="000000" w:themeColor="text1"/>
          <w:lang w:val="en-CA"/>
        </w:rPr>
        <w:fldChar w:fldCharType="begin"/>
      </w:r>
      <w:r w:rsidRPr="0007240F">
        <w:rPr>
          <w:rFonts w:ascii="Times New Roman" w:hAnsi="Times New Roman" w:cs="Times New Roman"/>
          <w:color w:val="000000" w:themeColor="text1"/>
          <w:lang w:val="en-CA"/>
        </w:rPr>
        <w:instrText xml:space="preserve"> SEQ CHAPTER \h \r 1</w:instrText>
      </w:r>
      <w:r w:rsidRPr="0007240F">
        <w:rPr>
          <w:rFonts w:ascii="Times New Roman" w:hAnsi="Times New Roman" w:cs="Times New Roman"/>
          <w:color w:val="000000" w:themeColor="text1"/>
          <w:lang w:val="en-CA"/>
        </w:rPr>
        <w:fldChar w:fldCharType="end"/>
      </w:r>
      <w:r w:rsidRPr="0007240F">
        <w:rPr>
          <w:rFonts w:ascii="Times New Roman" w:hAnsi="Times New Roman" w:cs="Times New Roman"/>
          <w:b/>
          <w:bCs/>
          <w:color w:val="000000" w:themeColor="text1"/>
        </w:rPr>
        <w:t>Daniel L. Feldman</w:t>
      </w:r>
      <w:r w:rsidR="0007240F" w:rsidRPr="0007240F">
        <w:rPr>
          <w:rFonts w:ascii="Times New Roman" w:hAnsi="Times New Roman" w:cs="Times New Roman"/>
          <w:color w:val="000000" w:themeColor="text1"/>
        </w:rPr>
        <w:br/>
      </w:r>
      <w:r w:rsidR="001902D4" w:rsidRPr="0007240F">
        <w:rPr>
          <w:rFonts w:ascii="Times New Roman" w:hAnsi="Times New Roman" w:cs="Times New Roman"/>
          <w:color w:val="000000" w:themeColor="text1"/>
        </w:rPr>
        <w:t>212-237-8096</w:t>
      </w:r>
      <w:r w:rsidRPr="0007240F">
        <w:rPr>
          <w:rFonts w:ascii="Times New Roman" w:hAnsi="Times New Roman" w:cs="Times New Roman"/>
          <w:color w:val="000000" w:themeColor="text1"/>
        </w:rPr>
        <w:t>; dfeldman@</w:t>
      </w:r>
      <w:r w:rsidR="001B0686" w:rsidRPr="0007240F">
        <w:rPr>
          <w:rFonts w:ascii="Times New Roman" w:hAnsi="Times New Roman" w:cs="Times New Roman"/>
          <w:color w:val="000000" w:themeColor="text1"/>
        </w:rPr>
        <w:t>jjay.cuny.edu</w:t>
      </w:r>
    </w:p>
    <w:p w14:paraId="58DF344D" w14:textId="77777777" w:rsidR="00F00A85" w:rsidRDefault="00F00A85" w:rsidP="0007240F">
      <w:pPr>
        <w:pStyle w:val="Heading1"/>
        <w:rPr>
          <w:sz w:val="24"/>
          <w:szCs w:val="24"/>
        </w:rPr>
      </w:pPr>
    </w:p>
    <w:p w14:paraId="05E648B7" w14:textId="77777777" w:rsidR="00384B21" w:rsidRPr="00A911EB"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8"/>
          <w:szCs w:val="28"/>
        </w:rPr>
      </w:pPr>
      <w:r w:rsidRPr="00A911EB">
        <w:rPr>
          <w:b/>
          <w:bCs/>
          <w:i/>
          <w:iCs/>
          <w:sz w:val="28"/>
          <w:szCs w:val="28"/>
          <w:u w:val="single"/>
        </w:rPr>
        <w:t>Experience</w:t>
      </w:r>
      <w:r w:rsidRPr="00A911EB">
        <w:rPr>
          <w:b/>
          <w:bCs/>
          <w:sz w:val="28"/>
          <w:szCs w:val="28"/>
        </w:rPr>
        <w:tab/>
      </w:r>
    </w:p>
    <w:p w14:paraId="6E8046AE" w14:textId="77777777" w:rsidR="00384B21" w:rsidRDefault="00384B21"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p>
    <w:p w14:paraId="4A2475E0" w14:textId="77777777" w:rsidR="00E7337C" w:rsidRDefault="00E7337C"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Program Director, MPA Inspection and Oversight</w:t>
      </w:r>
      <w:r>
        <w:rPr>
          <w:b/>
          <w:bCs/>
          <w:sz w:val="24"/>
          <w:szCs w:val="24"/>
        </w:rPr>
        <w:tab/>
      </w:r>
      <w:r>
        <w:rPr>
          <w:b/>
          <w:bCs/>
          <w:sz w:val="24"/>
          <w:szCs w:val="24"/>
        </w:rPr>
        <w:tab/>
      </w:r>
      <w:r>
        <w:rPr>
          <w:b/>
          <w:bCs/>
          <w:sz w:val="24"/>
          <w:szCs w:val="24"/>
        </w:rPr>
        <w:tab/>
        <w:t xml:space="preserve">            2019-</w:t>
      </w:r>
      <w:r w:rsidR="005E3881">
        <w:rPr>
          <w:b/>
          <w:bCs/>
          <w:sz w:val="24"/>
          <w:szCs w:val="24"/>
        </w:rPr>
        <w:t>2021</w:t>
      </w:r>
      <w:r>
        <w:rPr>
          <w:b/>
          <w:bCs/>
          <w:sz w:val="24"/>
          <w:szCs w:val="24"/>
        </w:rPr>
        <w:t xml:space="preserve"> </w:t>
      </w:r>
    </w:p>
    <w:p w14:paraId="73CAE52B" w14:textId="77777777" w:rsidR="00C158B2" w:rsidRDefault="00C158B2"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Professor of Public Management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2014-</w:t>
      </w:r>
      <w:r w:rsidR="00D5698D">
        <w:rPr>
          <w:b/>
          <w:bCs/>
          <w:sz w:val="24"/>
          <w:szCs w:val="24"/>
        </w:rPr>
        <w:t>present</w:t>
      </w:r>
    </w:p>
    <w:p w14:paraId="49C697CF" w14:textId="77777777" w:rsidR="00384B21" w:rsidRDefault="00384B21"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Associate Professor of Public Management</w:t>
      </w:r>
      <w:r>
        <w:rPr>
          <w:b/>
          <w:bCs/>
          <w:sz w:val="24"/>
          <w:szCs w:val="24"/>
        </w:rPr>
        <w:tab/>
      </w:r>
      <w:r>
        <w:rPr>
          <w:b/>
          <w:bCs/>
          <w:sz w:val="24"/>
          <w:szCs w:val="24"/>
        </w:rPr>
        <w:tab/>
      </w:r>
      <w:r>
        <w:rPr>
          <w:b/>
          <w:bCs/>
          <w:sz w:val="24"/>
          <w:szCs w:val="24"/>
        </w:rPr>
        <w:tab/>
      </w:r>
      <w:r>
        <w:rPr>
          <w:b/>
          <w:bCs/>
          <w:sz w:val="24"/>
          <w:szCs w:val="24"/>
        </w:rPr>
        <w:tab/>
      </w:r>
      <w:r>
        <w:rPr>
          <w:b/>
          <w:bCs/>
          <w:sz w:val="24"/>
          <w:szCs w:val="24"/>
        </w:rPr>
        <w:tab/>
        <w:t>2010-</w:t>
      </w:r>
      <w:r w:rsidR="00C158B2">
        <w:rPr>
          <w:b/>
          <w:bCs/>
          <w:sz w:val="24"/>
          <w:szCs w:val="24"/>
        </w:rPr>
        <w:t>2014</w:t>
      </w:r>
    </w:p>
    <w:p w14:paraId="62BABD55" w14:textId="77777777" w:rsidR="00384B21" w:rsidRDefault="00384B21"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Cs/>
          <w:sz w:val="24"/>
          <w:szCs w:val="24"/>
        </w:rPr>
      </w:pPr>
      <w:r>
        <w:rPr>
          <w:b/>
          <w:bCs/>
          <w:sz w:val="24"/>
          <w:szCs w:val="24"/>
        </w:rPr>
        <w:t xml:space="preserve">John Jay College of Criminal Justice, 445 W. 59 St., </w:t>
      </w:r>
      <w:r w:rsidR="001902D4">
        <w:rPr>
          <w:b/>
          <w:bCs/>
          <w:sz w:val="24"/>
          <w:szCs w:val="24"/>
        </w:rPr>
        <w:t xml:space="preserve">#3538B North, </w:t>
      </w:r>
      <w:r>
        <w:rPr>
          <w:b/>
          <w:bCs/>
          <w:sz w:val="24"/>
          <w:szCs w:val="24"/>
        </w:rPr>
        <w:t>NYC 10019</w:t>
      </w:r>
    </w:p>
    <w:p w14:paraId="30FE5D9E" w14:textId="77777777" w:rsidR="00345979" w:rsidRDefault="00384B21" w:rsidP="00384B21">
      <w:pPr>
        <w:tabs>
          <w:tab w:val="left" w:pos="0"/>
          <w:tab w:val="left" w:pos="720"/>
          <w:tab w:val="left" w:pos="1440"/>
          <w:tab w:val="left" w:pos="2160"/>
          <w:tab w:val="left" w:pos="2880"/>
          <w:tab w:val="left" w:pos="3600"/>
          <w:tab w:val="left" w:pos="4320"/>
          <w:tab w:val="left" w:pos="5040"/>
          <w:tab w:val="left" w:pos="5760"/>
          <w:tab w:val="left" w:pos="7200"/>
        </w:tabs>
        <w:ind w:hanging="7920"/>
        <w:rPr>
          <w:b/>
          <w:bCs/>
          <w:sz w:val="24"/>
          <w:szCs w:val="24"/>
        </w:rPr>
      </w:pPr>
      <w:r>
        <w:rPr>
          <w:bCs/>
          <w:sz w:val="24"/>
          <w:szCs w:val="24"/>
        </w:rPr>
        <w:tab/>
        <w:t xml:space="preserve">Courses offered: </w:t>
      </w:r>
      <w:r w:rsidR="00056543">
        <w:rPr>
          <w:bCs/>
          <w:sz w:val="24"/>
          <w:szCs w:val="24"/>
        </w:rPr>
        <w:t xml:space="preserve">Administrative Law; </w:t>
      </w:r>
      <w:r>
        <w:rPr>
          <w:bCs/>
          <w:sz w:val="24"/>
          <w:szCs w:val="24"/>
        </w:rPr>
        <w:t xml:space="preserve">Ethics, Integrity, and Accountability in Public Management; </w:t>
      </w:r>
      <w:r w:rsidR="0033394A">
        <w:rPr>
          <w:bCs/>
          <w:sz w:val="24"/>
          <w:szCs w:val="24"/>
        </w:rPr>
        <w:t xml:space="preserve">Public Sector Inspection and </w:t>
      </w:r>
      <w:r>
        <w:rPr>
          <w:bCs/>
          <w:sz w:val="24"/>
          <w:szCs w:val="24"/>
        </w:rPr>
        <w:t>Oversight</w:t>
      </w:r>
      <w:r w:rsidR="0033394A">
        <w:rPr>
          <w:bCs/>
          <w:sz w:val="24"/>
          <w:szCs w:val="24"/>
        </w:rPr>
        <w:t>; Oversight by Independent, Regulatory &amp; Political Authorities;</w:t>
      </w:r>
      <w:r>
        <w:rPr>
          <w:bCs/>
          <w:sz w:val="24"/>
          <w:szCs w:val="24"/>
        </w:rPr>
        <w:t xml:space="preserve"> Policy Analysis</w:t>
      </w:r>
      <w:r w:rsidR="00F00A85">
        <w:rPr>
          <w:b/>
          <w:bCs/>
          <w:sz w:val="24"/>
          <w:szCs w:val="24"/>
        </w:rPr>
        <w:tab/>
      </w:r>
      <w:r w:rsidR="00185AC9">
        <w:rPr>
          <w:sz w:val="24"/>
          <w:szCs w:val="24"/>
        </w:rPr>
        <w:t>; Introduction to Public Administration</w:t>
      </w:r>
      <w:r w:rsidR="00F00A85">
        <w:rPr>
          <w:b/>
          <w:bCs/>
          <w:sz w:val="24"/>
          <w:szCs w:val="24"/>
        </w:rPr>
        <w:tab/>
      </w:r>
    </w:p>
    <w:p w14:paraId="295A33EB" w14:textId="77777777" w:rsidR="00345979" w:rsidRDefault="00345979" w:rsidP="00384B21">
      <w:pPr>
        <w:tabs>
          <w:tab w:val="left" w:pos="0"/>
          <w:tab w:val="left" w:pos="720"/>
          <w:tab w:val="left" w:pos="1440"/>
          <w:tab w:val="left" w:pos="2160"/>
          <w:tab w:val="left" w:pos="2880"/>
          <w:tab w:val="left" w:pos="3600"/>
          <w:tab w:val="left" w:pos="4320"/>
          <w:tab w:val="left" w:pos="5040"/>
          <w:tab w:val="left" w:pos="5760"/>
          <w:tab w:val="left" w:pos="7200"/>
        </w:tabs>
        <w:ind w:hanging="7920"/>
        <w:rPr>
          <w:b/>
          <w:bCs/>
          <w:sz w:val="24"/>
          <w:szCs w:val="24"/>
        </w:rPr>
      </w:pPr>
    </w:p>
    <w:p w14:paraId="048676B9" w14:textId="77777777" w:rsidR="00F00A85" w:rsidRDefault="00F00A85" w:rsidP="00384B21">
      <w:pPr>
        <w:tabs>
          <w:tab w:val="left" w:pos="0"/>
          <w:tab w:val="left" w:pos="720"/>
          <w:tab w:val="left" w:pos="1440"/>
          <w:tab w:val="left" w:pos="2160"/>
          <w:tab w:val="left" w:pos="2880"/>
          <w:tab w:val="left" w:pos="3600"/>
          <w:tab w:val="left" w:pos="4320"/>
          <w:tab w:val="left" w:pos="5040"/>
          <w:tab w:val="left" w:pos="5760"/>
          <w:tab w:val="left" w:pos="7200"/>
        </w:tabs>
        <w:ind w:hanging="7920"/>
        <w:rPr>
          <w:sz w:val="24"/>
          <w:szCs w:val="24"/>
        </w:rPr>
      </w:pPr>
      <w:r>
        <w:rPr>
          <w:b/>
          <w:bCs/>
          <w:sz w:val="24"/>
          <w:szCs w:val="24"/>
        </w:rPr>
        <w:tab/>
      </w:r>
      <w:r w:rsidR="00345979">
        <w:rPr>
          <w:b/>
          <w:bCs/>
          <w:sz w:val="24"/>
          <w:szCs w:val="24"/>
        </w:rPr>
        <w:t>Senior Counsel</w:t>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35853B19" w14:textId="77777777" w:rsidR="00F00A85" w:rsidRDefault="00345979" w:rsidP="00F00A85">
      <w:pPr>
        <w:rPr>
          <w:b/>
          <w:bCs/>
          <w:sz w:val="24"/>
          <w:szCs w:val="24"/>
        </w:rPr>
      </w:pPr>
      <w:r>
        <w:rPr>
          <w:b/>
          <w:bCs/>
          <w:sz w:val="24"/>
          <w:szCs w:val="24"/>
        </w:rPr>
        <w:t>Office of the State Comptroller, 110 State Street, Albany NY 12236</w:t>
      </w:r>
      <w:r>
        <w:rPr>
          <w:b/>
          <w:bCs/>
          <w:sz w:val="24"/>
          <w:szCs w:val="24"/>
        </w:rPr>
        <w:tab/>
      </w:r>
      <w:r>
        <w:rPr>
          <w:b/>
          <w:bCs/>
          <w:sz w:val="24"/>
          <w:szCs w:val="24"/>
        </w:rPr>
        <w:tab/>
        <w:t>2010-</w:t>
      </w:r>
      <w:r w:rsidR="00E7337C">
        <w:rPr>
          <w:b/>
          <w:bCs/>
          <w:sz w:val="24"/>
          <w:szCs w:val="24"/>
        </w:rPr>
        <w:t>2018</w:t>
      </w:r>
    </w:p>
    <w:p w14:paraId="53390825" w14:textId="77777777" w:rsidR="00345979" w:rsidRDefault="00345979" w:rsidP="00F00A85">
      <w:pPr>
        <w:rPr>
          <w:b/>
          <w:bCs/>
          <w:sz w:val="24"/>
          <w:szCs w:val="24"/>
        </w:rPr>
      </w:pPr>
      <w:r>
        <w:rPr>
          <w:bCs/>
          <w:sz w:val="24"/>
          <w:szCs w:val="24"/>
        </w:rPr>
        <w:t>Recommend</w:t>
      </w:r>
      <w:r w:rsidR="00ED5B64">
        <w:rPr>
          <w:bCs/>
          <w:sz w:val="24"/>
          <w:szCs w:val="24"/>
        </w:rPr>
        <w:t>ed</w:t>
      </w:r>
      <w:r>
        <w:rPr>
          <w:bCs/>
          <w:sz w:val="24"/>
          <w:szCs w:val="24"/>
        </w:rPr>
        <w:t xml:space="preserve"> approval, revision, or reversal of decisions by hearing officers for New York State Retirement System on behalf of Comptroller; drafted </w:t>
      </w:r>
      <w:r>
        <w:rPr>
          <w:bCs/>
          <w:i/>
          <w:sz w:val="24"/>
          <w:szCs w:val="24"/>
        </w:rPr>
        <w:t>Handbook for Retirement System Hearing Officers</w:t>
      </w:r>
      <w:r>
        <w:rPr>
          <w:bCs/>
          <w:sz w:val="24"/>
          <w:szCs w:val="24"/>
        </w:rPr>
        <w:t xml:space="preserve"> (2015). Part-time.</w:t>
      </w:r>
    </w:p>
    <w:p w14:paraId="4DFA5A05" w14:textId="77777777" w:rsidR="00345979" w:rsidRDefault="00345979" w:rsidP="00F00A85">
      <w:pPr>
        <w:rPr>
          <w:sz w:val="24"/>
          <w:szCs w:val="24"/>
        </w:rPr>
      </w:pPr>
    </w:p>
    <w:p w14:paraId="185C3ED8"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b/>
          <w:bCs/>
          <w:sz w:val="24"/>
          <w:szCs w:val="24"/>
        </w:rPr>
        <w:t>Special Counsel for Law and Policy</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2007-</w:t>
      </w:r>
      <w:r w:rsidR="00384B21">
        <w:rPr>
          <w:b/>
          <w:bCs/>
          <w:sz w:val="24"/>
          <w:szCs w:val="24"/>
        </w:rPr>
        <w:t>2010</w:t>
      </w:r>
    </w:p>
    <w:p w14:paraId="25E3B3D2" w14:textId="77777777" w:rsidR="00F00A85" w:rsidRDefault="00F00A85" w:rsidP="00F00A85">
      <w:pPr>
        <w:rPr>
          <w:b/>
          <w:bCs/>
          <w:sz w:val="24"/>
          <w:szCs w:val="24"/>
        </w:rPr>
      </w:pPr>
      <w:r>
        <w:rPr>
          <w:b/>
          <w:bCs/>
          <w:sz w:val="24"/>
          <w:szCs w:val="24"/>
        </w:rPr>
        <w:t>Office of the State Comptroller, 633 Third Avenue, NYC 10017</w:t>
      </w:r>
    </w:p>
    <w:p w14:paraId="2B76407A" w14:textId="77777777" w:rsidR="00F00A85" w:rsidRDefault="00F00A85" w:rsidP="00F00A85">
      <w:pPr>
        <w:rPr>
          <w:sz w:val="24"/>
          <w:szCs w:val="24"/>
        </w:rPr>
      </w:pPr>
      <w:r>
        <w:rPr>
          <w:sz w:val="24"/>
          <w:szCs w:val="24"/>
        </w:rPr>
        <w:t>Advise</w:t>
      </w:r>
      <w:r w:rsidR="00F5024A">
        <w:rPr>
          <w:sz w:val="24"/>
          <w:szCs w:val="24"/>
        </w:rPr>
        <w:t>d</w:t>
      </w:r>
      <w:r>
        <w:rPr>
          <w:sz w:val="24"/>
          <w:szCs w:val="24"/>
        </w:rPr>
        <w:t xml:space="preserve"> Comptroller on legal and policy issues; supervise</w:t>
      </w:r>
      <w:r w:rsidR="00F5024A">
        <w:rPr>
          <w:sz w:val="24"/>
          <w:szCs w:val="24"/>
        </w:rPr>
        <w:t>d</w:t>
      </w:r>
      <w:r>
        <w:rPr>
          <w:sz w:val="24"/>
          <w:szCs w:val="24"/>
        </w:rPr>
        <w:t xml:space="preserve"> divestment of Iran- and Sudan-related holdings by New York Common Retirement Fund; recommend</w:t>
      </w:r>
      <w:r w:rsidR="00F5024A">
        <w:rPr>
          <w:sz w:val="24"/>
          <w:szCs w:val="24"/>
        </w:rPr>
        <w:t>ed</w:t>
      </w:r>
      <w:r>
        <w:rPr>
          <w:sz w:val="24"/>
          <w:szCs w:val="24"/>
        </w:rPr>
        <w:t xml:space="preserve"> revision, approval, or overrule of hearing officer decisions on pension appeals; assess</w:t>
      </w:r>
      <w:r w:rsidR="00F5024A">
        <w:rPr>
          <w:sz w:val="24"/>
          <w:szCs w:val="24"/>
        </w:rPr>
        <w:t>ed</w:t>
      </w:r>
      <w:r>
        <w:rPr>
          <w:sz w:val="24"/>
          <w:szCs w:val="24"/>
        </w:rPr>
        <w:t xml:space="preserve"> relationship between corporate governance and social accountability policies and investment returns; draft</w:t>
      </w:r>
      <w:r w:rsidR="00F5024A">
        <w:rPr>
          <w:sz w:val="24"/>
          <w:szCs w:val="24"/>
        </w:rPr>
        <w:t>ed complete</w:t>
      </w:r>
      <w:r>
        <w:rPr>
          <w:sz w:val="24"/>
          <w:szCs w:val="24"/>
        </w:rPr>
        <w:t xml:space="preserve"> revision of New York’s </w:t>
      </w:r>
      <w:r w:rsidR="00563006">
        <w:rPr>
          <w:sz w:val="24"/>
          <w:szCs w:val="24"/>
        </w:rPr>
        <w:t>statutes</w:t>
      </w:r>
      <w:r>
        <w:rPr>
          <w:sz w:val="24"/>
          <w:szCs w:val="24"/>
        </w:rPr>
        <w:t xml:space="preserve"> on unclaimed funds.</w:t>
      </w:r>
    </w:p>
    <w:p w14:paraId="72946335" w14:textId="77777777" w:rsidR="00F00A85" w:rsidRDefault="00F00A85" w:rsidP="00F00A85">
      <w:pPr>
        <w:rPr>
          <w:sz w:val="24"/>
          <w:szCs w:val="24"/>
        </w:rPr>
      </w:pPr>
    </w:p>
    <w:p w14:paraId="41AECEC2"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b/>
          <w:bCs/>
          <w:sz w:val="24"/>
          <w:szCs w:val="24"/>
        </w:rPr>
        <w:t>Executive Director and General Counsel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2005-2007</w:t>
      </w:r>
    </w:p>
    <w:p w14:paraId="6A3EAE88" w14:textId="77777777" w:rsidR="00F00A85" w:rsidRDefault="00F00A85" w:rsidP="00F00A85">
      <w:pPr>
        <w:rPr>
          <w:sz w:val="24"/>
          <w:szCs w:val="24"/>
        </w:rPr>
      </w:pPr>
      <w:r>
        <w:rPr>
          <w:b/>
          <w:bCs/>
          <w:sz w:val="24"/>
          <w:szCs w:val="24"/>
        </w:rPr>
        <w:t>New York State Trial Lawyers Association, 132 Nassau St., NYC 10038</w:t>
      </w:r>
    </w:p>
    <w:p w14:paraId="01BA913E" w14:textId="77777777" w:rsidR="00F00A85" w:rsidRDefault="00F00A85" w:rsidP="00F00A85">
      <w:pPr>
        <w:rPr>
          <w:sz w:val="24"/>
          <w:szCs w:val="24"/>
        </w:rPr>
      </w:pPr>
    </w:p>
    <w:p w14:paraId="6D62B855" w14:textId="77777777" w:rsidR="00F00A85" w:rsidRDefault="00F00A85" w:rsidP="00F00A85">
      <w:pPr>
        <w:rPr>
          <w:sz w:val="24"/>
          <w:szCs w:val="24"/>
        </w:rPr>
      </w:pPr>
      <w:r>
        <w:rPr>
          <w:sz w:val="24"/>
          <w:szCs w:val="24"/>
        </w:rPr>
        <w:t xml:space="preserve">Operating chief of 4000-member association of attorneys, with responsibility for overseeing research, lobbying, political fundraising, finance, media, and personnel.  Reported to </w:t>
      </w:r>
      <w:proofErr w:type="gramStart"/>
      <w:r>
        <w:rPr>
          <w:sz w:val="24"/>
          <w:szCs w:val="24"/>
        </w:rPr>
        <w:t>annually-elected</w:t>
      </w:r>
      <w:proofErr w:type="gramEnd"/>
      <w:r>
        <w:rPr>
          <w:sz w:val="24"/>
          <w:szCs w:val="24"/>
        </w:rPr>
        <w:t xml:space="preserve"> president and board of directors. Reversed 7-year financial decline, strengthened representation in national body by 33 percent, created first new regional affiliate (“Mid-Hudson”) in seven years, won enactment of two new laws, won modifications sought by membership to new court rules on attorney advertising.    </w:t>
      </w:r>
    </w:p>
    <w:p w14:paraId="7F4699A7" w14:textId="77777777" w:rsidR="00F00A85" w:rsidRDefault="00F00A85" w:rsidP="00F00A85">
      <w:pPr>
        <w:rPr>
          <w:sz w:val="24"/>
          <w:szCs w:val="24"/>
        </w:rPr>
      </w:pPr>
    </w:p>
    <w:p w14:paraId="52818757" w14:textId="77777777" w:rsidR="00F00A85" w:rsidRDefault="00F00A85" w:rsidP="00F00A85">
      <w:pPr>
        <w:tabs>
          <w:tab w:val="left" w:pos="720"/>
          <w:tab w:val="left" w:pos="1440"/>
          <w:tab w:val="left" w:pos="2160"/>
          <w:tab w:val="left" w:pos="2880"/>
          <w:tab w:val="left" w:pos="3600"/>
          <w:tab w:val="left" w:pos="4320"/>
          <w:tab w:val="left" w:pos="5040"/>
        </w:tabs>
        <w:ind w:left="5040" w:hanging="5040"/>
        <w:rPr>
          <w:b/>
          <w:bCs/>
          <w:sz w:val="24"/>
          <w:szCs w:val="24"/>
        </w:rPr>
      </w:pPr>
      <w:r>
        <w:rPr>
          <w:b/>
          <w:bCs/>
          <w:sz w:val="24"/>
          <w:szCs w:val="24"/>
        </w:rPr>
        <w:t>Assistant Deputy Attorney General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1999–2005</w:t>
      </w:r>
    </w:p>
    <w:p w14:paraId="4E31EF31" w14:textId="77777777" w:rsidR="00F00A85" w:rsidRDefault="00F00A85" w:rsidP="00F00A85">
      <w:pPr>
        <w:rPr>
          <w:b/>
          <w:bCs/>
          <w:sz w:val="24"/>
          <w:szCs w:val="24"/>
        </w:rPr>
      </w:pPr>
      <w:r>
        <w:rPr>
          <w:b/>
          <w:bCs/>
          <w:sz w:val="24"/>
          <w:szCs w:val="24"/>
        </w:rPr>
        <w:t>Office of the Attorney General, 120 Broadway, Rm. 26A82, NYC 10271</w:t>
      </w:r>
    </w:p>
    <w:p w14:paraId="6CB21BCA" w14:textId="77777777" w:rsidR="00F00A85" w:rsidRDefault="00F00A85" w:rsidP="00F00A85">
      <w:pPr>
        <w:rPr>
          <w:sz w:val="24"/>
          <w:szCs w:val="24"/>
        </w:rPr>
      </w:pPr>
    </w:p>
    <w:p w14:paraId="07E1114B" w14:textId="77777777" w:rsidR="00F00A85" w:rsidRDefault="00F00A85" w:rsidP="00F00A85">
      <w:pPr>
        <w:rPr>
          <w:sz w:val="24"/>
          <w:szCs w:val="24"/>
        </w:rPr>
      </w:pPr>
      <w:r>
        <w:rPr>
          <w:sz w:val="24"/>
          <w:szCs w:val="24"/>
        </w:rPr>
        <w:t>Member of Attorney General</w:t>
      </w:r>
      <w:r w:rsidR="005044F9">
        <w:rPr>
          <w:sz w:val="24"/>
          <w:szCs w:val="24"/>
        </w:rPr>
        <w:t>’s</w:t>
      </w:r>
      <w:r>
        <w:rPr>
          <w:sz w:val="24"/>
          <w:szCs w:val="24"/>
        </w:rPr>
        <w:t xml:space="preserve"> senior staff. Supervised</w:t>
      </w:r>
      <w:r>
        <w:rPr>
          <w:b/>
          <w:bCs/>
          <w:sz w:val="24"/>
          <w:szCs w:val="24"/>
        </w:rPr>
        <w:t xml:space="preserve"> </w:t>
      </w:r>
      <w:r>
        <w:rPr>
          <w:sz w:val="24"/>
          <w:szCs w:val="24"/>
        </w:rPr>
        <w:t xml:space="preserve">Legal Policy &amp; Program Development unit responsible for new initiatives including investigation, litigation, legislation, and policy analysis.  Drafted and reviewed complaints, briefs, subpoenas, memoranda; supervised document </w:t>
      </w:r>
      <w:r>
        <w:rPr>
          <w:sz w:val="24"/>
          <w:szCs w:val="24"/>
        </w:rPr>
        <w:lastRenderedPageBreak/>
        <w:t xml:space="preserve">review.  Projects included initiatives in the financial and insurance industries, housing assistance programs, and handgun </w:t>
      </w:r>
      <w:proofErr w:type="gramStart"/>
      <w:r>
        <w:rPr>
          <w:sz w:val="24"/>
          <w:szCs w:val="24"/>
        </w:rPr>
        <w:t>control;</w:t>
      </w:r>
      <w:proofErr w:type="gramEnd"/>
      <w:r>
        <w:rPr>
          <w:sz w:val="24"/>
          <w:szCs w:val="24"/>
        </w:rPr>
        <w:t xml:space="preserve"> strengthening statutory penalties for money laundering, mental health care outpatient </w:t>
      </w:r>
      <w:r>
        <w:rPr>
          <w:sz w:val="24"/>
          <w:szCs w:val="24"/>
        </w:rPr>
        <w:tab/>
        <w:t>treatment legislation, election law reform. Cases included:</w:t>
      </w:r>
    </w:p>
    <w:p w14:paraId="606115ED" w14:textId="77777777" w:rsidR="00F00A85" w:rsidRDefault="00F00A85" w:rsidP="00F00A85">
      <w:pPr>
        <w:rPr>
          <w:sz w:val="24"/>
          <w:szCs w:val="24"/>
        </w:rPr>
      </w:pPr>
    </w:p>
    <w:p w14:paraId="07932155" w14:textId="77777777" w:rsidR="00F00A85" w:rsidRDefault="00F00A85" w:rsidP="00F00A85">
      <w:pPr>
        <w:rPr>
          <w:sz w:val="24"/>
          <w:szCs w:val="24"/>
        </w:rPr>
      </w:pPr>
      <w:r>
        <w:rPr>
          <w:sz w:val="24"/>
          <w:szCs w:val="24"/>
        </w:rPr>
        <w:t xml:space="preserve">• </w:t>
      </w:r>
      <w:r>
        <w:rPr>
          <w:i/>
          <w:iCs/>
          <w:sz w:val="24"/>
          <w:szCs w:val="24"/>
        </w:rPr>
        <w:t>Spitzer v. Sturm Ruger</w:t>
      </w:r>
      <w:r>
        <w:rPr>
          <w:sz w:val="24"/>
          <w:szCs w:val="24"/>
        </w:rPr>
        <w:t xml:space="preserve"> and </w:t>
      </w:r>
      <w:r>
        <w:rPr>
          <w:i/>
          <w:iCs/>
          <w:sz w:val="24"/>
          <w:szCs w:val="24"/>
        </w:rPr>
        <w:t xml:space="preserve">Hamilton v. </w:t>
      </w:r>
      <w:proofErr w:type="spellStart"/>
      <w:r>
        <w:rPr>
          <w:i/>
          <w:iCs/>
          <w:sz w:val="24"/>
          <w:szCs w:val="24"/>
        </w:rPr>
        <w:t>Accu-</w:t>
      </w:r>
      <w:proofErr w:type="gramStart"/>
      <w:r>
        <w:rPr>
          <w:i/>
          <w:iCs/>
          <w:sz w:val="24"/>
          <w:szCs w:val="24"/>
        </w:rPr>
        <w:t>tek</w:t>
      </w:r>
      <w:proofErr w:type="spellEnd"/>
      <w:r>
        <w:rPr>
          <w:i/>
          <w:iCs/>
          <w:sz w:val="24"/>
          <w:szCs w:val="24"/>
        </w:rPr>
        <w:t xml:space="preserve"> </w:t>
      </w:r>
      <w:r>
        <w:rPr>
          <w:sz w:val="24"/>
          <w:szCs w:val="24"/>
        </w:rPr>
        <w:t xml:space="preserve"> (</w:t>
      </w:r>
      <w:proofErr w:type="gramEnd"/>
      <w:r>
        <w:rPr>
          <w:sz w:val="24"/>
          <w:szCs w:val="24"/>
        </w:rPr>
        <w:t>2001, handgun manufacturers litigation)</w:t>
      </w:r>
    </w:p>
    <w:p w14:paraId="32727380" w14:textId="77777777" w:rsidR="00F00A85" w:rsidRDefault="00F00A85" w:rsidP="00F00A85">
      <w:pPr>
        <w:rPr>
          <w:i/>
          <w:iCs/>
          <w:sz w:val="24"/>
          <w:szCs w:val="24"/>
        </w:rPr>
      </w:pPr>
      <w:r>
        <w:rPr>
          <w:sz w:val="24"/>
          <w:szCs w:val="24"/>
        </w:rPr>
        <w:tab/>
        <w:t>provided factual and legal research, substantial contributions to litigation strategy; co-</w:t>
      </w:r>
      <w:r>
        <w:rPr>
          <w:sz w:val="24"/>
          <w:szCs w:val="24"/>
        </w:rPr>
        <w:tab/>
        <w:t xml:space="preserve">authored A.G.’s </w:t>
      </w:r>
      <w:r>
        <w:rPr>
          <w:i/>
          <w:iCs/>
          <w:sz w:val="24"/>
          <w:szCs w:val="24"/>
        </w:rPr>
        <w:t>amicus</w:t>
      </w:r>
      <w:r>
        <w:rPr>
          <w:sz w:val="24"/>
          <w:szCs w:val="24"/>
        </w:rPr>
        <w:t xml:space="preserve"> brief on questions certified to New York Court of Appeals   </w:t>
      </w:r>
    </w:p>
    <w:p w14:paraId="6BC5C320" w14:textId="77777777" w:rsidR="00F00A85" w:rsidRDefault="00F00A85" w:rsidP="00F00A85">
      <w:pPr>
        <w:rPr>
          <w:sz w:val="24"/>
          <w:szCs w:val="24"/>
        </w:rPr>
      </w:pPr>
      <w:r>
        <w:rPr>
          <w:sz w:val="24"/>
          <w:szCs w:val="24"/>
        </w:rPr>
        <w:t>• Citibank (6/02), PayPal (8/02), and ten-bank (2/03) settlements (credit card industry)</w:t>
      </w:r>
    </w:p>
    <w:p w14:paraId="1CDB835C" w14:textId="77777777" w:rsidR="00F00A85" w:rsidRDefault="00F00A85" w:rsidP="00F00A85">
      <w:pPr>
        <w:rPr>
          <w:sz w:val="24"/>
          <w:szCs w:val="24"/>
        </w:rPr>
      </w:pPr>
      <w:r>
        <w:rPr>
          <w:sz w:val="24"/>
          <w:szCs w:val="24"/>
        </w:rPr>
        <w:tab/>
        <w:t xml:space="preserve">designed litigation strategy; with Internet Bureau negotiated Assurances of </w:t>
      </w:r>
      <w:r>
        <w:rPr>
          <w:sz w:val="24"/>
          <w:szCs w:val="24"/>
        </w:rPr>
        <w:tab/>
      </w:r>
      <w:r>
        <w:rPr>
          <w:sz w:val="24"/>
          <w:szCs w:val="24"/>
        </w:rPr>
        <w:tab/>
        <w:t>Discontinuance under Executive Law § 63(12)</w:t>
      </w:r>
    </w:p>
    <w:p w14:paraId="2C4B2715" w14:textId="77777777" w:rsidR="00F00A85" w:rsidRDefault="00F00A85" w:rsidP="00F00A85">
      <w:pPr>
        <w:rPr>
          <w:b/>
          <w:bCs/>
          <w:sz w:val="24"/>
          <w:szCs w:val="24"/>
        </w:rPr>
      </w:pPr>
      <w:r>
        <w:rPr>
          <w:b/>
          <w:bCs/>
          <w:sz w:val="24"/>
          <w:szCs w:val="24"/>
        </w:rPr>
        <w:t xml:space="preserve">• </w:t>
      </w:r>
      <w:r>
        <w:rPr>
          <w:sz w:val="24"/>
          <w:szCs w:val="24"/>
        </w:rPr>
        <w:t xml:space="preserve">UnumProvident </w:t>
      </w:r>
      <w:proofErr w:type="spellStart"/>
      <w:r>
        <w:rPr>
          <w:sz w:val="24"/>
          <w:szCs w:val="24"/>
        </w:rPr>
        <w:t>MultiState</w:t>
      </w:r>
      <w:proofErr w:type="spellEnd"/>
      <w:r>
        <w:rPr>
          <w:sz w:val="24"/>
          <w:szCs w:val="24"/>
        </w:rPr>
        <w:t xml:space="preserve"> Settlement Agreement (11/04, disability insurance)</w:t>
      </w:r>
    </w:p>
    <w:p w14:paraId="5A270F1E" w14:textId="77777777" w:rsidR="00F00A85" w:rsidRDefault="00F00A85" w:rsidP="00F00A85">
      <w:pPr>
        <w:rPr>
          <w:sz w:val="24"/>
          <w:szCs w:val="24"/>
        </w:rPr>
      </w:pPr>
      <w:r>
        <w:rPr>
          <w:b/>
          <w:bCs/>
          <w:sz w:val="24"/>
          <w:szCs w:val="24"/>
        </w:rPr>
        <w:tab/>
      </w:r>
      <w:r>
        <w:rPr>
          <w:sz w:val="24"/>
          <w:szCs w:val="24"/>
        </w:rPr>
        <w:t xml:space="preserve">led investigation of abusive practices by insurer </w:t>
      </w:r>
      <w:proofErr w:type="gramStart"/>
      <w:r>
        <w:rPr>
          <w:sz w:val="24"/>
          <w:szCs w:val="24"/>
        </w:rPr>
        <w:t>and,</w:t>
      </w:r>
      <w:proofErr w:type="gramEnd"/>
      <w:r>
        <w:rPr>
          <w:sz w:val="24"/>
          <w:szCs w:val="24"/>
        </w:rPr>
        <w:t xml:space="preserve"> assisted by Consumer Frauds </w:t>
      </w:r>
      <w:r>
        <w:rPr>
          <w:sz w:val="24"/>
          <w:szCs w:val="24"/>
        </w:rPr>
        <w:tab/>
        <w:t>Bureau, led national negotiations resulting in multistate settlement agreement</w:t>
      </w:r>
      <w:bookmarkStart w:id="0" w:name="BM_1_"/>
      <w:bookmarkEnd w:id="0"/>
    </w:p>
    <w:p w14:paraId="277BDE79" w14:textId="77777777" w:rsidR="00F00A85" w:rsidRDefault="00F00A85" w:rsidP="00F00A85">
      <w:pPr>
        <w:rPr>
          <w:b/>
          <w:bCs/>
          <w:sz w:val="24"/>
          <w:szCs w:val="24"/>
        </w:rPr>
      </w:pPr>
    </w:p>
    <w:p w14:paraId="56128300" w14:textId="77777777" w:rsidR="00F00A85" w:rsidRDefault="00F00A85" w:rsidP="00F00A85">
      <w:pPr>
        <w:rPr>
          <w:b/>
          <w:bCs/>
          <w:sz w:val="24"/>
          <w:szCs w:val="24"/>
        </w:rPr>
      </w:pPr>
    </w:p>
    <w:p w14:paraId="1F3875F0"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Member of Assembly</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1981–1998</w:t>
      </w:r>
    </w:p>
    <w:p w14:paraId="541130FB" w14:textId="77777777" w:rsidR="00F00A85" w:rsidRDefault="00F00A85" w:rsidP="00F00A85">
      <w:pPr>
        <w:rPr>
          <w:b/>
          <w:bCs/>
          <w:sz w:val="24"/>
          <w:szCs w:val="24"/>
        </w:rPr>
      </w:pPr>
      <w:r>
        <w:rPr>
          <w:b/>
          <w:bCs/>
          <w:sz w:val="24"/>
          <w:szCs w:val="24"/>
        </w:rPr>
        <w:t>New York State Legislature, 45</w:t>
      </w:r>
      <w:r>
        <w:rPr>
          <w:b/>
          <w:bCs/>
          <w:sz w:val="24"/>
          <w:szCs w:val="24"/>
          <w:vertAlign w:val="superscript"/>
        </w:rPr>
        <w:t>th</w:t>
      </w:r>
      <w:r>
        <w:rPr>
          <w:b/>
          <w:bCs/>
          <w:sz w:val="24"/>
          <w:szCs w:val="24"/>
        </w:rPr>
        <w:t xml:space="preserve"> Assembly District, Brooklyn, N.Y.</w:t>
      </w:r>
    </w:p>
    <w:p w14:paraId="32910140" w14:textId="77777777" w:rsidR="00F00A85" w:rsidRDefault="00F00A85" w:rsidP="00F00A85">
      <w:pPr>
        <w:rPr>
          <w:sz w:val="24"/>
          <w:szCs w:val="24"/>
        </w:rPr>
      </w:pPr>
    </w:p>
    <w:p w14:paraId="7FE9B595" w14:textId="77777777" w:rsidR="00F00A85" w:rsidRDefault="00F00A85" w:rsidP="00F00A85">
      <w:pPr>
        <w:rPr>
          <w:sz w:val="24"/>
          <w:szCs w:val="24"/>
        </w:rPr>
      </w:pPr>
      <w:r>
        <w:rPr>
          <w:sz w:val="24"/>
          <w:szCs w:val="24"/>
        </w:rPr>
        <w:t xml:space="preserve">Chaired Committee on Correction, 1987-1998. Author of over 140 New York State laws including Megan’s Law, Organized Crime Control Act, Oral Search Warrant, Juvenile Felony Fingerprinting, Medical Parole, Rent Receipt Law, numerous laws protecting consumers, motorists, crime victims. Created Tax Assessment Small Claims Court for Homeowners, first home-sharing program for senior citizens in Brooklyn, first recycling program in southern Brooklyn, Transit Corps of Engineers.  Led successful environmental protection battles against Port Authority dredge spoils dumping and New York City government-supported incinerators; and forced the Parking Violations Bureau to pay “fines” to motorists it harassed unduly. </w:t>
      </w:r>
    </w:p>
    <w:p w14:paraId="43E82451" w14:textId="77777777" w:rsidR="00F00A85" w:rsidRDefault="00F00A85" w:rsidP="00F00A85">
      <w:pPr>
        <w:rPr>
          <w:sz w:val="24"/>
          <w:szCs w:val="24"/>
        </w:rPr>
      </w:pPr>
    </w:p>
    <w:p w14:paraId="3BC615C3"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Committee and Subcommittee Counsel to Charles Schumer, Chair</w:t>
      </w:r>
      <w:r>
        <w:rPr>
          <w:b/>
          <w:bCs/>
          <w:sz w:val="24"/>
          <w:szCs w:val="24"/>
        </w:rPr>
        <w:tab/>
      </w:r>
      <w:r>
        <w:rPr>
          <w:b/>
          <w:bCs/>
          <w:sz w:val="24"/>
          <w:szCs w:val="24"/>
        </w:rPr>
        <w:tab/>
        <w:t>1977–1980</w:t>
      </w:r>
    </w:p>
    <w:p w14:paraId="393DA79E" w14:textId="77777777" w:rsidR="00F00A85" w:rsidRDefault="00F00A85" w:rsidP="00F00A85">
      <w:pPr>
        <w:rPr>
          <w:b/>
          <w:bCs/>
          <w:sz w:val="24"/>
          <w:szCs w:val="24"/>
        </w:rPr>
      </w:pPr>
      <w:r>
        <w:rPr>
          <w:b/>
          <w:bCs/>
          <w:sz w:val="24"/>
          <w:szCs w:val="24"/>
        </w:rPr>
        <w:t>New York State Assembly Investigations Committee, 2 WTC, NYC</w:t>
      </w:r>
    </w:p>
    <w:p w14:paraId="0D5420B5" w14:textId="77777777" w:rsidR="00F00A85" w:rsidRDefault="00F00A85" w:rsidP="00F00A85">
      <w:pPr>
        <w:rPr>
          <w:sz w:val="24"/>
          <w:szCs w:val="24"/>
        </w:rPr>
      </w:pPr>
    </w:p>
    <w:p w14:paraId="6F777E17" w14:textId="77777777" w:rsidR="00F00A85" w:rsidRDefault="00F00A85" w:rsidP="00F00A85">
      <w:pPr>
        <w:rPr>
          <w:sz w:val="24"/>
          <w:szCs w:val="24"/>
        </w:rPr>
      </w:pPr>
      <w:r>
        <w:rPr>
          <w:sz w:val="24"/>
          <w:szCs w:val="24"/>
        </w:rPr>
        <w:t>Conducted investigations of City’s asphalt purchasing procedures, drug abuse treatment, and real estate auctions.  Developed strategies for revitalization of the New York City waterfront and strengthening of criminal justice services.</w:t>
      </w:r>
    </w:p>
    <w:p w14:paraId="562D3D5A" w14:textId="77777777" w:rsidR="00F00A85" w:rsidRDefault="00F00A85" w:rsidP="00F00A85">
      <w:pPr>
        <w:rPr>
          <w:sz w:val="24"/>
          <w:szCs w:val="24"/>
        </w:rPr>
      </w:pPr>
    </w:p>
    <w:p w14:paraId="20978F6C"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Executive Assistant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1974–1977</w:t>
      </w:r>
    </w:p>
    <w:p w14:paraId="7165E106" w14:textId="77777777" w:rsidR="00F00A85" w:rsidRDefault="00F00A85" w:rsidP="00F00A85">
      <w:pPr>
        <w:rPr>
          <w:b/>
          <w:bCs/>
          <w:sz w:val="24"/>
          <w:szCs w:val="24"/>
        </w:rPr>
      </w:pPr>
      <w:r>
        <w:rPr>
          <w:b/>
          <w:bCs/>
          <w:sz w:val="24"/>
          <w:szCs w:val="24"/>
        </w:rPr>
        <w:t>U.S. Representative Elizabeth Holtzman, Brooklyn, N.Y.</w:t>
      </w:r>
    </w:p>
    <w:p w14:paraId="6C768542" w14:textId="77777777" w:rsidR="00F00A85" w:rsidRDefault="00F00A85" w:rsidP="00F00A85">
      <w:pPr>
        <w:rPr>
          <w:sz w:val="24"/>
          <w:szCs w:val="24"/>
        </w:rPr>
      </w:pPr>
    </w:p>
    <w:p w14:paraId="19E32C57" w14:textId="77777777" w:rsidR="00F00A85" w:rsidRDefault="00F00A85" w:rsidP="00F00A85">
      <w:pPr>
        <w:rPr>
          <w:sz w:val="24"/>
          <w:szCs w:val="24"/>
        </w:rPr>
      </w:pPr>
      <w:r>
        <w:rPr>
          <w:sz w:val="24"/>
          <w:szCs w:val="24"/>
        </w:rPr>
        <w:t>Managed district office.  Coordinated government efforts to maintain Ocean Parkway, preserved 70</w:t>
      </w:r>
      <w:r>
        <w:rPr>
          <w:sz w:val="24"/>
          <w:szCs w:val="24"/>
          <w:vertAlign w:val="superscript"/>
        </w:rPr>
        <w:t>th</w:t>
      </w:r>
      <w:r>
        <w:rPr>
          <w:sz w:val="24"/>
          <w:szCs w:val="24"/>
        </w:rPr>
        <w:t xml:space="preserve"> Precinct station house, led investigation into nationwide reform of the Summer Feeding Program for Children </w:t>
      </w:r>
      <w:r w:rsidR="000E54DD">
        <w:rPr>
          <w:sz w:val="24"/>
          <w:szCs w:val="24"/>
        </w:rPr>
        <w:t xml:space="preserve">resulting in </w:t>
      </w:r>
      <w:r>
        <w:rPr>
          <w:sz w:val="24"/>
          <w:szCs w:val="24"/>
        </w:rPr>
        <w:t>criminal fraud convictions</w:t>
      </w:r>
      <w:r w:rsidR="000E54DD">
        <w:rPr>
          <w:sz w:val="24"/>
          <w:szCs w:val="24"/>
        </w:rPr>
        <w:t xml:space="preserve"> for seventeen perpetrators</w:t>
      </w:r>
      <w:r>
        <w:rPr>
          <w:sz w:val="24"/>
          <w:szCs w:val="24"/>
        </w:rPr>
        <w:t>.</w:t>
      </w:r>
    </w:p>
    <w:p w14:paraId="3B28C6B8" w14:textId="77777777" w:rsidR="00F00A85" w:rsidRDefault="00F00A85" w:rsidP="00F00A85">
      <w:pPr>
        <w:rPr>
          <w:sz w:val="24"/>
          <w:szCs w:val="24"/>
        </w:rPr>
      </w:pPr>
    </w:p>
    <w:p w14:paraId="265C54C4"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bCs/>
          <w:sz w:val="24"/>
          <w:szCs w:val="24"/>
        </w:rPr>
      </w:pPr>
      <w:r>
        <w:rPr>
          <w:b/>
          <w:bCs/>
          <w:sz w:val="24"/>
          <w:szCs w:val="24"/>
        </w:rPr>
        <w:t>Associate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1973–1974</w:t>
      </w:r>
    </w:p>
    <w:p w14:paraId="3F2CA777" w14:textId="77777777" w:rsidR="00F00A85" w:rsidRDefault="00F00A85" w:rsidP="00F00A85">
      <w:pPr>
        <w:rPr>
          <w:b/>
          <w:bCs/>
          <w:sz w:val="24"/>
          <w:szCs w:val="24"/>
        </w:rPr>
      </w:pPr>
      <w:proofErr w:type="spellStart"/>
      <w:r>
        <w:rPr>
          <w:b/>
          <w:bCs/>
          <w:sz w:val="24"/>
          <w:szCs w:val="24"/>
        </w:rPr>
        <w:t>Olwine</w:t>
      </w:r>
      <w:proofErr w:type="spellEnd"/>
      <w:r>
        <w:rPr>
          <w:b/>
          <w:bCs/>
          <w:sz w:val="24"/>
          <w:szCs w:val="24"/>
        </w:rPr>
        <w:t>, Connelly, Chase, O’Donnell &amp; Weyher, 299 Park Av., NYC</w:t>
      </w:r>
    </w:p>
    <w:p w14:paraId="2F2145EA" w14:textId="77777777" w:rsidR="00F00A85" w:rsidRDefault="00F00A85" w:rsidP="00F00A85">
      <w:pPr>
        <w:rPr>
          <w:sz w:val="24"/>
          <w:szCs w:val="24"/>
        </w:rPr>
      </w:pPr>
    </w:p>
    <w:p w14:paraId="2A83F900" w14:textId="77777777" w:rsidR="00F00A85" w:rsidRDefault="00F00A85" w:rsidP="00F00A85">
      <w:pPr>
        <w:rPr>
          <w:sz w:val="24"/>
          <w:szCs w:val="24"/>
        </w:rPr>
      </w:pPr>
      <w:r>
        <w:rPr>
          <w:sz w:val="24"/>
          <w:szCs w:val="24"/>
        </w:rPr>
        <w:t>Prepared memoranda of law for securities litigation and other matters.</w:t>
      </w:r>
    </w:p>
    <w:p w14:paraId="23F44A6C" w14:textId="77777777" w:rsidR="00F00A85" w:rsidRDefault="00F00A85" w:rsidP="00F00A85">
      <w:pPr>
        <w:rPr>
          <w:sz w:val="24"/>
          <w:szCs w:val="24"/>
        </w:rPr>
      </w:pPr>
    </w:p>
    <w:p w14:paraId="6DD7C768" w14:textId="77777777" w:rsidR="00F00A85" w:rsidRDefault="00F00A85" w:rsidP="00F00A85">
      <w:pPr>
        <w:rPr>
          <w:sz w:val="24"/>
          <w:szCs w:val="24"/>
        </w:rPr>
      </w:pPr>
    </w:p>
    <w:p w14:paraId="0A09C723" w14:textId="77777777" w:rsidR="00F00A85" w:rsidRPr="00A911EB" w:rsidRDefault="00F00A85" w:rsidP="00F00A85">
      <w:pPr>
        <w:rPr>
          <w:sz w:val="28"/>
          <w:szCs w:val="28"/>
        </w:rPr>
      </w:pPr>
      <w:r w:rsidRPr="00A911EB">
        <w:rPr>
          <w:b/>
          <w:bCs/>
          <w:i/>
          <w:iCs/>
          <w:sz w:val="28"/>
          <w:szCs w:val="28"/>
          <w:u w:val="single"/>
        </w:rPr>
        <w:t>Academic Experience</w:t>
      </w:r>
    </w:p>
    <w:p w14:paraId="342941D6" w14:textId="77777777" w:rsidR="00F00A85" w:rsidRDefault="00F00A85" w:rsidP="00F00A85">
      <w:pPr>
        <w:rPr>
          <w:sz w:val="24"/>
          <w:szCs w:val="24"/>
        </w:rPr>
      </w:pPr>
    </w:p>
    <w:p w14:paraId="2DCF8A75"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Adjunct Professor, John Jay College of Criminal Justice</w:t>
      </w:r>
      <w:r>
        <w:rPr>
          <w:sz w:val="24"/>
          <w:szCs w:val="24"/>
        </w:rPr>
        <w:tab/>
      </w:r>
      <w:r>
        <w:rPr>
          <w:sz w:val="24"/>
          <w:szCs w:val="24"/>
        </w:rPr>
        <w:tab/>
      </w:r>
      <w:r>
        <w:rPr>
          <w:sz w:val="24"/>
          <w:szCs w:val="24"/>
        </w:rPr>
        <w:tab/>
      </w:r>
      <w:r>
        <w:rPr>
          <w:sz w:val="24"/>
          <w:szCs w:val="24"/>
        </w:rPr>
        <w:tab/>
        <w:t>2009-</w:t>
      </w:r>
      <w:r w:rsidR="00384B21">
        <w:rPr>
          <w:sz w:val="24"/>
          <w:szCs w:val="24"/>
        </w:rPr>
        <w:t>2010</w:t>
      </w:r>
    </w:p>
    <w:p w14:paraId="0DFF6A92" w14:textId="77777777" w:rsidR="00F00A85" w:rsidRDefault="00F00A85" w:rsidP="00FA7CF9">
      <w:pPr>
        <w:ind w:left="720"/>
        <w:rPr>
          <w:sz w:val="24"/>
          <w:szCs w:val="24"/>
        </w:rPr>
      </w:pPr>
      <w:r>
        <w:rPr>
          <w:sz w:val="24"/>
          <w:szCs w:val="24"/>
        </w:rPr>
        <w:t>courses: Oversight by Independent, Regulatory and Political Authorities, Policy Analysis</w:t>
      </w:r>
    </w:p>
    <w:p w14:paraId="1AA82222" w14:textId="77777777" w:rsidR="00F00A85" w:rsidRDefault="00F00A85" w:rsidP="00F00A85">
      <w:pPr>
        <w:rPr>
          <w:sz w:val="24"/>
          <w:szCs w:val="24"/>
        </w:rPr>
      </w:pPr>
      <w:r>
        <w:rPr>
          <w:sz w:val="24"/>
          <w:szCs w:val="24"/>
        </w:rPr>
        <w:t>Adjunct Professor, Fordham Law School</w:t>
      </w:r>
      <w:r>
        <w:rPr>
          <w:sz w:val="24"/>
          <w:szCs w:val="24"/>
        </w:rPr>
        <w:tab/>
      </w:r>
      <w:r>
        <w:rPr>
          <w:sz w:val="24"/>
          <w:szCs w:val="24"/>
        </w:rPr>
        <w:tab/>
      </w:r>
      <w:r>
        <w:rPr>
          <w:sz w:val="24"/>
          <w:szCs w:val="24"/>
        </w:rPr>
        <w:tab/>
      </w:r>
      <w:r>
        <w:rPr>
          <w:sz w:val="24"/>
          <w:szCs w:val="24"/>
        </w:rPr>
        <w:tab/>
      </w:r>
      <w:r>
        <w:rPr>
          <w:sz w:val="24"/>
          <w:szCs w:val="24"/>
        </w:rPr>
        <w:tab/>
      </w:r>
      <w:r>
        <w:rPr>
          <w:sz w:val="24"/>
          <w:szCs w:val="24"/>
        </w:rPr>
        <w:tab/>
        <w:t>2003-2008</w:t>
      </w:r>
    </w:p>
    <w:p w14:paraId="3F322394" w14:textId="77777777" w:rsidR="00F00A85" w:rsidRDefault="00F00A85" w:rsidP="00F00A85">
      <w:pPr>
        <w:ind w:left="720"/>
        <w:rPr>
          <w:sz w:val="24"/>
          <w:szCs w:val="24"/>
        </w:rPr>
      </w:pPr>
      <w:r>
        <w:rPr>
          <w:sz w:val="24"/>
          <w:szCs w:val="24"/>
        </w:rPr>
        <w:t xml:space="preserve">courses: Legislation, State and Local Government Law, Foundations of </w:t>
      </w:r>
    </w:p>
    <w:p w14:paraId="018BCB92" w14:textId="77777777" w:rsidR="00F00A85" w:rsidRDefault="00F00A85" w:rsidP="00F00A85">
      <w:pPr>
        <w:rPr>
          <w:sz w:val="24"/>
          <w:szCs w:val="24"/>
        </w:rPr>
      </w:pPr>
      <w:r>
        <w:rPr>
          <w:sz w:val="24"/>
          <w:szCs w:val="24"/>
        </w:rPr>
        <w:tab/>
        <w:t xml:space="preserve">Law and Ethics (graduate sociology department; cross-listed at law school) </w:t>
      </w:r>
    </w:p>
    <w:p w14:paraId="6B0D5B9B"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Adjunct Professor, Public Administration, Baruch College </w:t>
      </w:r>
      <w:r>
        <w:rPr>
          <w:sz w:val="24"/>
          <w:szCs w:val="24"/>
        </w:rPr>
        <w:tab/>
      </w:r>
      <w:r>
        <w:rPr>
          <w:sz w:val="24"/>
          <w:szCs w:val="24"/>
        </w:rPr>
        <w:tab/>
      </w:r>
      <w:r>
        <w:rPr>
          <w:sz w:val="24"/>
          <w:szCs w:val="24"/>
        </w:rPr>
        <w:tab/>
      </w:r>
      <w:r>
        <w:rPr>
          <w:sz w:val="24"/>
          <w:szCs w:val="24"/>
        </w:rPr>
        <w:tab/>
        <w:t>1995-1998</w:t>
      </w:r>
    </w:p>
    <w:p w14:paraId="7A8032A8" w14:textId="77777777" w:rsidR="00F00A85" w:rsidRDefault="00F00A85" w:rsidP="00F00A85">
      <w:pPr>
        <w:rPr>
          <w:sz w:val="24"/>
          <w:szCs w:val="24"/>
        </w:rPr>
      </w:pPr>
      <w:r>
        <w:rPr>
          <w:sz w:val="24"/>
          <w:szCs w:val="24"/>
        </w:rPr>
        <w:tab/>
        <w:t>courses: Public Administration; Ethics and Accountability</w:t>
      </w:r>
    </w:p>
    <w:p w14:paraId="23244B3F"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Adjunct Professor, Brooklyn Law School </w:t>
      </w:r>
      <w:r>
        <w:rPr>
          <w:sz w:val="24"/>
          <w:szCs w:val="24"/>
        </w:rPr>
        <w:tab/>
      </w:r>
      <w:r>
        <w:rPr>
          <w:sz w:val="24"/>
          <w:szCs w:val="24"/>
        </w:rPr>
        <w:tab/>
      </w:r>
      <w:r>
        <w:rPr>
          <w:sz w:val="24"/>
          <w:szCs w:val="24"/>
        </w:rPr>
        <w:tab/>
      </w:r>
      <w:r>
        <w:rPr>
          <w:sz w:val="24"/>
          <w:szCs w:val="24"/>
        </w:rPr>
        <w:tab/>
      </w:r>
      <w:r>
        <w:rPr>
          <w:sz w:val="24"/>
          <w:szCs w:val="24"/>
        </w:rPr>
        <w:tab/>
      </w:r>
      <w:r>
        <w:rPr>
          <w:sz w:val="24"/>
          <w:szCs w:val="24"/>
        </w:rPr>
        <w:tab/>
        <w:t>1990-1995</w:t>
      </w:r>
    </w:p>
    <w:p w14:paraId="42677F3C" w14:textId="77777777" w:rsidR="00F00A85" w:rsidRDefault="00F00A85" w:rsidP="00F00A85">
      <w:pPr>
        <w:rPr>
          <w:sz w:val="24"/>
          <w:szCs w:val="24"/>
        </w:rPr>
      </w:pPr>
      <w:r>
        <w:rPr>
          <w:sz w:val="24"/>
          <w:szCs w:val="24"/>
        </w:rPr>
        <w:tab/>
        <w:t>courses: Administrative Law; Legislation and Statutory Interpretation</w:t>
      </w:r>
    </w:p>
    <w:p w14:paraId="1789085A"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Adjunct Associate Professor, Political Science, NYU </w:t>
      </w:r>
      <w:r>
        <w:rPr>
          <w:sz w:val="24"/>
          <w:szCs w:val="24"/>
        </w:rPr>
        <w:tab/>
      </w:r>
      <w:r>
        <w:rPr>
          <w:sz w:val="24"/>
          <w:szCs w:val="24"/>
        </w:rPr>
        <w:tab/>
      </w:r>
      <w:r>
        <w:rPr>
          <w:sz w:val="24"/>
          <w:szCs w:val="24"/>
        </w:rPr>
        <w:tab/>
      </w:r>
      <w:r>
        <w:rPr>
          <w:sz w:val="24"/>
          <w:szCs w:val="24"/>
        </w:rPr>
        <w:tab/>
        <w:t>1988</w:t>
      </w:r>
    </w:p>
    <w:p w14:paraId="7F121937" w14:textId="77777777" w:rsidR="00F00A85" w:rsidRDefault="00F00A85" w:rsidP="00F00A85">
      <w:pPr>
        <w:rPr>
          <w:sz w:val="24"/>
          <w:szCs w:val="24"/>
        </w:rPr>
      </w:pPr>
      <w:r>
        <w:rPr>
          <w:sz w:val="24"/>
          <w:szCs w:val="24"/>
        </w:rPr>
        <w:tab/>
        <w:t>course: constitutional and administrative theory</w:t>
      </w:r>
    </w:p>
    <w:p w14:paraId="745E5FD8" w14:textId="77777777" w:rsidR="00F00A85" w:rsidRDefault="00F00A85" w:rsidP="00F00A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Visiting Assistant Professor, Political Science, Holy Cross </w:t>
      </w:r>
      <w:r>
        <w:rPr>
          <w:sz w:val="24"/>
          <w:szCs w:val="24"/>
        </w:rPr>
        <w:tab/>
      </w:r>
      <w:r>
        <w:rPr>
          <w:sz w:val="24"/>
          <w:szCs w:val="24"/>
        </w:rPr>
        <w:tab/>
      </w:r>
      <w:r>
        <w:rPr>
          <w:sz w:val="24"/>
          <w:szCs w:val="24"/>
        </w:rPr>
        <w:tab/>
      </w:r>
      <w:r>
        <w:rPr>
          <w:sz w:val="24"/>
          <w:szCs w:val="24"/>
        </w:rPr>
        <w:tab/>
        <w:t>1987</w:t>
      </w:r>
    </w:p>
    <w:p w14:paraId="638FCDE3" w14:textId="77777777" w:rsidR="00F00A85" w:rsidRDefault="00F00A85" w:rsidP="00F00A85">
      <w:pPr>
        <w:rPr>
          <w:sz w:val="24"/>
          <w:szCs w:val="24"/>
        </w:rPr>
      </w:pPr>
      <w:r>
        <w:rPr>
          <w:sz w:val="24"/>
          <w:szCs w:val="24"/>
        </w:rPr>
        <w:tab/>
        <w:t>course: constitutional and administrative theory</w:t>
      </w:r>
    </w:p>
    <w:p w14:paraId="1EDA7760" w14:textId="77777777" w:rsidR="00F00A85" w:rsidRDefault="00F00A85" w:rsidP="00F00A85">
      <w:pPr>
        <w:ind w:left="720" w:hanging="720"/>
        <w:rPr>
          <w:sz w:val="24"/>
          <w:szCs w:val="24"/>
        </w:rPr>
      </w:pPr>
      <w:r>
        <w:rPr>
          <w:sz w:val="24"/>
          <w:szCs w:val="24"/>
        </w:rPr>
        <w:t>Adj</w:t>
      </w:r>
      <w:r w:rsidR="0033394A">
        <w:rPr>
          <w:sz w:val="24"/>
          <w:szCs w:val="24"/>
        </w:rPr>
        <w:t>unct</w:t>
      </w:r>
      <w:r>
        <w:rPr>
          <w:sz w:val="24"/>
          <w:szCs w:val="24"/>
        </w:rPr>
        <w:t xml:space="preserve"> Ass</w:t>
      </w:r>
      <w:r w:rsidR="0033394A">
        <w:rPr>
          <w:sz w:val="24"/>
          <w:szCs w:val="24"/>
        </w:rPr>
        <w:t>istan</w:t>
      </w:r>
      <w:r>
        <w:rPr>
          <w:sz w:val="24"/>
          <w:szCs w:val="24"/>
        </w:rPr>
        <w:t>t Prof</w:t>
      </w:r>
      <w:r w:rsidR="0033394A">
        <w:rPr>
          <w:sz w:val="24"/>
          <w:szCs w:val="24"/>
        </w:rPr>
        <w:t>essor</w:t>
      </w:r>
      <w:r>
        <w:rPr>
          <w:sz w:val="24"/>
          <w:szCs w:val="24"/>
        </w:rPr>
        <w:t xml:space="preserve">, MPA programs at John Jay College, LIU, NYU    </w:t>
      </w:r>
      <w:r>
        <w:rPr>
          <w:sz w:val="24"/>
          <w:szCs w:val="24"/>
        </w:rPr>
        <w:tab/>
        <w:t>19</w:t>
      </w:r>
      <w:r w:rsidR="00D5698D">
        <w:rPr>
          <w:sz w:val="24"/>
          <w:szCs w:val="24"/>
        </w:rPr>
        <w:t>77</w:t>
      </w:r>
      <w:r>
        <w:rPr>
          <w:sz w:val="24"/>
          <w:szCs w:val="24"/>
        </w:rPr>
        <w:t>-198</w:t>
      </w:r>
      <w:r w:rsidR="00D5698D">
        <w:rPr>
          <w:sz w:val="24"/>
          <w:szCs w:val="24"/>
        </w:rPr>
        <w:t>6</w:t>
      </w:r>
    </w:p>
    <w:p w14:paraId="3E2265A8" w14:textId="77777777" w:rsidR="00B75E2E" w:rsidRDefault="00F00A85" w:rsidP="007F649D">
      <w:pPr>
        <w:ind w:left="720"/>
        <w:rPr>
          <w:sz w:val="24"/>
          <w:szCs w:val="24"/>
        </w:rPr>
      </w:pPr>
      <w:r>
        <w:rPr>
          <w:sz w:val="24"/>
          <w:szCs w:val="24"/>
        </w:rPr>
        <w:t xml:space="preserve">courses: </w:t>
      </w:r>
      <w:r w:rsidR="007F649D">
        <w:rPr>
          <w:sz w:val="24"/>
          <w:szCs w:val="24"/>
        </w:rPr>
        <w:t>administrative law; public administration; ethics and accountability;</w:t>
      </w:r>
      <w:r w:rsidR="007F649D">
        <w:t xml:space="preserve"> </w:t>
      </w:r>
      <w:r w:rsidR="007F649D">
        <w:rPr>
          <w:sz w:val="24"/>
          <w:szCs w:val="24"/>
        </w:rPr>
        <w:t>public administration theory</w:t>
      </w:r>
    </w:p>
    <w:p w14:paraId="48A2B852" w14:textId="77777777" w:rsidR="00B75E2E" w:rsidRDefault="00B75E2E" w:rsidP="00F00A85">
      <w:pPr>
        <w:rPr>
          <w:sz w:val="24"/>
          <w:szCs w:val="24"/>
        </w:rPr>
      </w:pPr>
    </w:p>
    <w:p w14:paraId="2585F6E9" w14:textId="77777777" w:rsidR="00B75E2E" w:rsidRPr="00A911EB" w:rsidRDefault="00B75E2E" w:rsidP="00F00A85">
      <w:pPr>
        <w:rPr>
          <w:b/>
          <w:i/>
          <w:sz w:val="28"/>
          <w:szCs w:val="28"/>
          <w:u w:val="single"/>
        </w:rPr>
      </w:pPr>
      <w:r w:rsidRPr="00A911EB">
        <w:rPr>
          <w:b/>
          <w:i/>
          <w:sz w:val="28"/>
          <w:szCs w:val="28"/>
          <w:u w:val="single"/>
        </w:rPr>
        <w:t>Overseas Presentations</w:t>
      </w:r>
      <w:r w:rsidR="00CE159F" w:rsidRPr="00A911EB">
        <w:rPr>
          <w:b/>
          <w:i/>
          <w:sz w:val="28"/>
          <w:szCs w:val="28"/>
          <w:u w:val="single"/>
        </w:rPr>
        <w:t>, Consultation, and Research</w:t>
      </w:r>
    </w:p>
    <w:p w14:paraId="1F5E094F" w14:textId="77777777" w:rsidR="00B75E2E" w:rsidRDefault="00B75E2E" w:rsidP="00F00A85">
      <w:pPr>
        <w:rPr>
          <w:sz w:val="24"/>
          <w:szCs w:val="24"/>
        </w:rPr>
      </w:pPr>
    </w:p>
    <w:p w14:paraId="7597EC2B" w14:textId="77777777" w:rsidR="00F00A85" w:rsidRDefault="00F00A85" w:rsidP="00F00A85">
      <w:pPr>
        <w:rPr>
          <w:sz w:val="24"/>
          <w:szCs w:val="24"/>
        </w:rPr>
      </w:pPr>
      <w:r>
        <w:rPr>
          <w:sz w:val="24"/>
          <w:szCs w:val="24"/>
        </w:rPr>
        <w:t>Visiting Lecturer, American Law and Politics, Oxford University</w:t>
      </w:r>
      <w:r>
        <w:rPr>
          <w:sz w:val="24"/>
          <w:szCs w:val="24"/>
        </w:rPr>
        <w:tab/>
      </w:r>
      <w:r>
        <w:rPr>
          <w:sz w:val="24"/>
          <w:szCs w:val="24"/>
        </w:rPr>
        <w:tab/>
      </w:r>
      <w:r>
        <w:rPr>
          <w:sz w:val="24"/>
          <w:szCs w:val="24"/>
        </w:rPr>
        <w:tab/>
        <w:t>11/82, 11/90</w:t>
      </w:r>
      <w:r>
        <w:rPr>
          <w:sz w:val="24"/>
          <w:szCs w:val="24"/>
        </w:rPr>
        <w:tab/>
        <w:t xml:space="preserve">lectures: American Constitutional Jurisprudence; Administrative </w:t>
      </w:r>
      <w:proofErr w:type="gramStart"/>
      <w:r>
        <w:rPr>
          <w:sz w:val="24"/>
          <w:szCs w:val="24"/>
        </w:rPr>
        <w:t>Law;</w:t>
      </w:r>
      <w:proofErr w:type="gramEnd"/>
    </w:p>
    <w:p w14:paraId="604C30F8" w14:textId="77777777" w:rsidR="00F00A85" w:rsidRDefault="00F00A85" w:rsidP="00F00A85">
      <w:pPr>
        <w:rPr>
          <w:sz w:val="24"/>
          <w:szCs w:val="24"/>
        </w:rPr>
      </w:pPr>
      <w:r>
        <w:rPr>
          <w:sz w:val="24"/>
          <w:szCs w:val="24"/>
        </w:rPr>
        <w:tab/>
        <w:t>current legal issues in American politics</w:t>
      </w:r>
    </w:p>
    <w:p w14:paraId="65FF83F7" w14:textId="77777777" w:rsidR="00F00A85" w:rsidRDefault="00F00A85" w:rsidP="00F00A85">
      <w:pPr>
        <w:rPr>
          <w:sz w:val="24"/>
          <w:szCs w:val="24"/>
        </w:rPr>
      </w:pPr>
      <w:r>
        <w:rPr>
          <w:sz w:val="24"/>
          <w:szCs w:val="24"/>
        </w:rPr>
        <w:t xml:space="preserve">U.S. Delegate, Int’l Symposium on Correctional Services, </w:t>
      </w:r>
      <w:proofErr w:type="spellStart"/>
      <w:r>
        <w:rPr>
          <w:sz w:val="24"/>
          <w:szCs w:val="24"/>
        </w:rPr>
        <w:t>Pilisszentkereszt</w:t>
      </w:r>
      <w:proofErr w:type="spellEnd"/>
      <w:r>
        <w:rPr>
          <w:sz w:val="24"/>
          <w:szCs w:val="24"/>
        </w:rPr>
        <w:t>, Hungary    10/92</w:t>
      </w:r>
    </w:p>
    <w:p w14:paraId="16768DD3" w14:textId="77777777" w:rsidR="00F00A85" w:rsidRDefault="00C158B2" w:rsidP="00F00A85">
      <w:pPr>
        <w:rPr>
          <w:sz w:val="24"/>
          <w:szCs w:val="24"/>
        </w:rPr>
      </w:pPr>
      <w:r>
        <w:rPr>
          <w:sz w:val="24"/>
          <w:szCs w:val="24"/>
        </w:rPr>
        <w:t xml:space="preserve">Visiting Lecturer, Government Oversight and the “Watchdog” function, Fudan University </w:t>
      </w:r>
      <w:r>
        <w:rPr>
          <w:sz w:val="24"/>
          <w:szCs w:val="24"/>
        </w:rPr>
        <w:tab/>
        <w:t>School of International Relations and Public Affairs, Shanghai, China</w:t>
      </w:r>
      <w:r>
        <w:rPr>
          <w:sz w:val="24"/>
          <w:szCs w:val="24"/>
        </w:rPr>
        <w:tab/>
        <w:t>6/14</w:t>
      </w:r>
    </w:p>
    <w:p w14:paraId="5D2B8B20" w14:textId="77777777" w:rsidR="00F00A85" w:rsidRDefault="00F42578" w:rsidP="00F42578">
      <w:pPr>
        <w:ind w:left="720" w:hanging="720"/>
        <w:rPr>
          <w:sz w:val="24"/>
          <w:szCs w:val="24"/>
        </w:rPr>
      </w:pPr>
      <w:r>
        <w:rPr>
          <w:sz w:val="24"/>
          <w:szCs w:val="24"/>
        </w:rPr>
        <w:t xml:space="preserve">Presenter, Can China Usefully Adopt the U.S. Inspector General </w:t>
      </w:r>
      <w:proofErr w:type="gramStart"/>
      <w:r>
        <w:rPr>
          <w:sz w:val="24"/>
          <w:szCs w:val="24"/>
        </w:rPr>
        <w:t>Model?,</w:t>
      </w:r>
      <w:proofErr w:type="gramEnd"/>
      <w:r>
        <w:rPr>
          <w:sz w:val="24"/>
          <w:szCs w:val="24"/>
        </w:rPr>
        <w:t xml:space="preserve"> 8</w:t>
      </w:r>
      <w:r w:rsidRPr="00F42578">
        <w:rPr>
          <w:sz w:val="24"/>
          <w:szCs w:val="24"/>
          <w:vertAlign w:val="superscript"/>
        </w:rPr>
        <w:t>th</w:t>
      </w:r>
      <w:r>
        <w:rPr>
          <w:sz w:val="24"/>
          <w:szCs w:val="24"/>
        </w:rPr>
        <w:t xml:space="preserve"> Sino-U.S. Int’l Conference for Public Administration, Renmin University, Beijing, China  6/16</w:t>
      </w:r>
    </w:p>
    <w:p w14:paraId="6A8542A8" w14:textId="77777777" w:rsidR="00CE159F" w:rsidRDefault="00CE159F" w:rsidP="00F42578">
      <w:pPr>
        <w:ind w:left="720" w:hanging="720"/>
        <w:rPr>
          <w:sz w:val="24"/>
          <w:szCs w:val="24"/>
        </w:rPr>
      </w:pPr>
      <w:r>
        <w:rPr>
          <w:sz w:val="24"/>
          <w:szCs w:val="24"/>
        </w:rPr>
        <w:t>Visiting NAPA Consultant (National Academy of Public Administration), Anti-Corruption Strategies and Tactics, Justice Academy, Yerevan, Armenia, 7/18</w:t>
      </w:r>
    </w:p>
    <w:p w14:paraId="155B26C9" w14:textId="77777777" w:rsidR="00CE159F" w:rsidRDefault="00CE159F" w:rsidP="00F42578">
      <w:pPr>
        <w:ind w:left="720" w:hanging="720"/>
        <w:rPr>
          <w:sz w:val="24"/>
          <w:szCs w:val="24"/>
        </w:rPr>
      </w:pPr>
      <w:r>
        <w:rPr>
          <w:sz w:val="24"/>
          <w:szCs w:val="24"/>
        </w:rPr>
        <w:t>Visiting Associate, Efficacy of Italian Anti-Corruption Institutions, Institute for Regionalism, Federal, and Self-Government, Italian National Research Council, Rome, Italy, 9/18-12/18</w:t>
      </w:r>
    </w:p>
    <w:p w14:paraId="427B2BA4" w14:textId="77777777" w:rsidR="00B75E2E" w:rsidRDefault="00B75E2E" w:rsidP="00A911EB">
      <w:pPr>
        <w:rPr>
          <w:sz w:val="24"/>
          <w:szCs w:val="24"/>
        </w:rPr>
      </w:pPr>
    </w:p>
    <w:p w14:paraId="0A45FE8F" w14:textId="77777777" w:rsidR="00F00A85" w:rsidRPr="00A911EB" w:rsidRDefault="00F00A85" w:rsidP="00F00A85">
      <w:pPr>
        <w:tabs>
          <w:tab w:val="left" w:pos="720"/>
          <w:tab w:val="left" w:pos="1440"/>
          <w:tab w:val="left" w:pos="2160"/>
        </w:tabs>
        <w:ind w:left="2160" w:hanging="2160"/>
        <w:rPr>
          <w:sz w:val="28"/>
          <w:szCs w:val="28"/>
        </w:rPr>
      </w:pPr>
      <w:r w:rsidRPr="00A911EB">
        <w:rPr>
          <w:b/>
          <w:bCs/>
          <w:i/>
          <w:iCs/>
          <w:sz w:val="28"/>
          <w:szCs w:val="28"/>
          <w:u w:val="single"/>
        </w:rPr>
        <w:t>Education</w:t>
      </w:r>
      <w:r w:rsidRPr="00A911EB">
        <w:rPr>
          <w:sz w:val="28"/>
          <w:szCs w:val="28"/>
        </w:rPr>
        <w:tab/>
      </w:r>
      <w:r w:rsidRPr="00A911EB">
        <w:rPr>
          <w:sz w:val="28"/>
          <w:szCs w:val="28"/>
        </w:rPr>
        <w:tab/>
      </w:r>
    </w:p>
    <w:p w14:paraId="3A436E78" w14:textId="77777777" w:rsidR="00F00A85" w:rsidRDefault="00F00A85" w:rsidP="00F00A85">
      <w:pPr>
        <w:rPr>
          <w:sz w:val="24"/>
          <w:szCs w:val="24"/>
        </w:rPr>
      </w:pPr>
    </w:p>
    <w:p w14:paraId="47F1C61D" w14:textId="77777777" w:rsidR="00921B86" w:rsidRDefault="00921B86" w:rsidP="00F00A85">
      <w:pPr>
        <w:rPr>
          <w:sz w:val="24"/>
          <w:szCs w:val="24"/>
        </w:rPr>
      </w:pPr>
      <w:r>
        <w:rPr>
          <w:sz w:val="24"/>
          <w:szCs w:val="24"/>
        </w:rPr>
        <w:t xml:space="preserve">Ph.D. </w:t>
      </w:r>
      <w:r w:rsidR="00185AC9">
        <w:rPr>
          <w:sz w:val="24"/>
          <w:szCs w:val="24"/>
        </w:rPr>
        <w:t>’</w:t>
      </w:r>
      <w:r>
        <w:rPr>
          <w:sz w:val="24"/>
          <w:szCs w:val="24"/>
        </w:rPr>
        <w:t>24 in Philosophy, Graduate Center, City University of New York</w:t>
      </w:r>
    </w:p>
    <w:p w14:paraId="214A1C2E" w14:textId="77777777" w:rsidR="00F00A85" w:rsidRDefault="00F00A85" w:rsidP="00F00A85">
      <w:pPr>
        <w:rPr>
          <w:sz w:val="24"/>
          <w:szCs w:val="24"/>
        </w:rPr>
      </w:pPr>
      <w:r>
        <w:rPr>
          <w:sz w:val="24"/>
          <w:szCs w:val="24"/>
        </w:rPr>
        <w:t xml:space="preserve">J.D. </w:t>
      </w:r>
      <w:r w:rsidR="00185AC9">
        <w:rPr>
          <w:sz w:val="24"/>
          <w:szCs w:val="24"/>
        </w:rPr>
        <w:t>’</w:t>
      </w:r>
      <w:r>
        <w:rPr>
          <w:sz w:val="24"/>
          <w:szCs w:val="24"/>
        </w:rPr>
        <w:t xml:space="preserve">73, Harvard Law School. </w:t>
      </w:r>
    </w:p>
    <w:p w14:paraId="3327DBCA" w14:textId="77777777" w:rsidR="00F00A85" w:rsidRDefault="00F00A85" w:rsidP="00F00A85">
      <w:pPr>
        <w:ind w:left="720" w:hanging="720"/>
        <w:rPr>
          <w:sz w:val="24"/>
          <w:szCs w:val="24"/>
        </w:rPr>
      </w:pPr>
      <w:r>
        <w:rPr>
          <w:sz w:val="24"/>
          <w:szCs w:val="24"/>
        </w:rPr>
        <w:t>A.B.</w:t>
      </w:r>
      <w:r w:rsidR="00185AC9">
        <w:rPr>
          <w:sz w:val="24"/>
          <w:szCs w:val="24"/>
        </w:rPr>
        <w:t>’</w:t>
      </w:r>
      <w:r>
        <w:rPr>
          <w:sz w:val="24"/>
          <w:szCs w:val="24"/>
        </w:rPr>
        <w:t xml:space="preserve">70, Columbia College. </w:t>
      </w:r>
    </w:p>
    <w:p w14:paraId="5C59521E" w14:textId="77777777" w:rsidR="005E3881" w:rsidRDefault="005E3881" w:rsidP="00F00A85">
      <w:pPr>
        <w:rPr>
          <w:b/>
          <w:bCs/>
          <w:i/>
          <w:iCs/>
          <w:sz w:val="24"/>
          <w:szCs w:val="24"/>
          <w:u w:val="single"/>
        </w:rPr>
      </w:pPr>
    </w:p>
    <w:p w14:paraId="69B04068" w14:textId="77777777" w:rsidR="00F00A85" w:rsidRPr="00A911EB" w:rsidRDefault="00F00A85" w:rsidP="00F00A85">
      <w:pPr>
        <w:tabs>
          <w:tab w:val="left" w:pos="720"/>
          <w:tab w:val="left" w:pos="1440"/>
          <w:tab w:val="left" w:pos="2160"/>
          <w:tab w:val="left" w:pos="2880"/>
          <w:tab w:val="left" w:pos="3600"/>
          <w:tab w:val="left" w:pos="4320"/>
          <w:tab w:val="left" w:pos="5040"/>
          <w:tab w:val="left" w:pos="5760"/>
          <w:tab w:val="left" w:pos="6480"/>
        </w:tabs>
        <w:ind w:left="6480" w:hanging="6480"/>
        <w:rPr>
          <w:sz w:val="28"/>
          <w:szCs w:val="28"/>
        </w:rPr>
      </w:pPr>
      <w:r w:rsidRPr="00A911EB">
        <w:rPr>
          <w:b/>
          <w:bCs/>
          <w:i/>
          <w:iCs/>
          <w:sz w:val="28"/>
          <w:szCs w:val="28"/>
          <w:u w:val="single"/>
        </w:rPr>
        <w:t>Bar Admissions, Civic and Professional Associations</w:t>
      </w:r>
      <w:r w:rsidR="00D31CAE" w:rsidRPr="00A911EB">
        <w:rPr>
          <w:b/>
          <w:bCs/>
          <w:i/>
          <w:iCs/>
          <w:sz w:val="28"/>
          <w:szCs w:val="28"/>
          <w:u w:val="single"/>
        </w:rPr>
        <w:t>, Awards and Nominations</w:t>
      </w:r>
      <w:r w:rsidRPr="00A911EB">
        <w:rPr>
          <w:sz w:val="28"/>
          <w:szCs w:val="28"/>
        </w:rPr>
        <w:tab/>
      </w:r>
      <w:r w:rsidRPr="00A911EB">
        <w:rPr>
          <w:sz w:val="28"/>
          <w:szCs w:val="28"/>
        </w:rPr>
        <w:tab/>
      </w:r>
    </w:p>
    <w:p w14:paraId="29A3CB1F" w14:textId="77777777" w:rsidR="00F00A85" w:rsidRDefault="00F00A85" w:rsidP="00F00A85">
      <w:pPr>
        <w:rPr>
          <w:sz w:val="24"/>
          <w:szCs w:val="24"/>
        </w:rPr>
      </w:pPr>
    </w:p>
    <w:p w14:paraId="0BB428F9" w14:textId="77777777" w:rsidR="00185AC9" w:rsidRDefault="00185AC9" w:rsidP="00185AC9">
      <w:pPr>
        <w:rPr>
          <w:sz w:val="24"/>
          <w:szCs w:val="24"/>
        </w:rPr>
      </w:pPr>
      <w:r>
        <w:rPr>
          <w:sz w:val="24"/>
          <w:szCs w:val="24"/>
        </w:rPr>
        <w:t>Fellow, National Academy of Public Administration (2016-present)</w:t>
      </w:r>
    </w:p>
    <w:p w14:paraId="1994A197" w14:textId="77777777" w:rsidR="00185AC9" w:rsidRDefault="00185AC9" w:rsidP="00F00A85">
      <w:pPr>
        <w:rPr>
          <w:sz w:val="24"/>
          <w:szCs w:val="24"/>
        </w:rPr>
      </w:pPr>
    </w:p>
    <w:p w14:paraId="7607DC1E" w14:textId="77777777" w:rsidR="00F00A85" w:rsidRDefault="00F00A85" w:rsidP="00F00A85">
      <w:pPr>
        <w:rPr>
          <w:sz w:val="24"/>
          <w:szCs w:val="24"/>
        </w:rPr>
      </w:pPr>
      <w:r>
        <w:rPr>
          <w:sz w:val="24"/>
          <w:szCs w:val="24"/>
        </w:rPr>
        <w:t>New York (1975); S.D.N.Y., E.D.N.Y., Second Circuit, U.S. Supreme Court (1996)</w:t>
      </w:r>
    </w:p>
    <w:p w14:paraId="269468EE" w14:textId="77777777" w:rsidR="00F00A85" w:rsidRDefault="00F00A85" w:rsidP="00F00A85">
      <w:pPr>
        <w:rPr>
          <w:sz w:val="24"/>
          <w:szCs w:val="24"/>
        </w:rPr>
      </w:pPr>
      <w:r>
        <w:rPr>
          <w:sz w:val="24"/>
          <w:szCs w:val="24"/>
        </w:rPr>
        <w:t>Steering Committee, (National) Campaign for Effective Crime Policy (1992-2001)</w:t>
      </w:r>
    </w:p>
    <w:p w14:paraId="268A39DF" w14:textId="77777777" w:rsidR="00F00A85" w:rsidRDefault="00F00A85" w:rsidP="001E6D8E">
      <w:pPr>
        <w:ind w:left="720" w:hanging="720"/>
        <w:rPr>
          <w:sz w:val="24"/>
          <w:szCs w:val="24"/>
        </w:rPr>
      </w:pPr>
      <w:r>
        <w:rPr>
          <w:sz w:val="24"/>
          <w:szCs w:val="24"/>
        </w:rPr>
        <w:t>Association of the Bar of the City of New York</w:t>
      </w:r>
      <w:r w:rsidR="0077478E">
        <w:rPr>
          <w:sz w:val="24"/>
          <w:szCs w:val="24"/>
        </w:rPr>
        <w:t xml:space="preserve"> (2000-present)</w:t>
      </w:r>
      <w:r>
        <w:rPr>
          <w:sz w:val="24"/>
          <w:szCs w:val="24"/>
        </w:rPr>
        <w:t>, Committee on Alternative Dispute Resolution (2000-2003); State Affairs Committee (2003-2006)</w:t>
      </w:r>
      <w:r w:rsidR="009266CD">
        <w:rPr>
          <w:sz w:val="24"/>
          <w:szCs w:val="24"/>
        </w:rPr>
        <w:t>; chair, Subcommittee on Finance and Taxation, Task Force on the Constitutional Convention (2016</w:t>
      </w:r>
      <w:r w:rsidR="00183536">
        <w:rPr>
          <w:sz w:val="24"/>
          <w:szCs w:val="24"/>
        </w:rPr>
        <w:t>-</w:t>
      </w:r>
      <w:r w:rsidR="00F42578">
        <w:rPr>
          <w:sz w:val="24"/>
          <w:szCs w:val="24"/>
        </w:rPr>
        <w:t>2017</w:t>
      </w:r>
      <w:r w:rsidR="009266CD">
        <w:rPr>
          <w:sz w:val="24"/>
          <w:szCs w:val="24"/>
        </w:rPr>
        <w:t>)</w:t>
      </w:r>
      <w:r>
        <w:rPr>
          <w:sz w:val="24"/>
          <w:szCs w:val="24"/>
        </w:rPr>
        <w:t xml:space="preserve"> </w:t>
      </w:r>
    </w:p>
    <w:p w14:paraId="1FDAD776" w14:textId="77777777" w:rsidR="00F00A85" w:rsidRDefault="00F00A85" w:rsidP="00F00A85">
      <w:pPr>
        <w:rPr>
          <w:sz w:val="24"/>
          <w:szCs w:val="24"/>
        </w:rPr>
      </w:pPr>
      <w:r>
        <w:rPr>
          <w:sz w:val="24"/>
          <w:szCs w:val="24"/>
        </w:rPr>
        <w:t>Chief Judge’s Commission on the Future of New York State Courts (2006-2008)</w:t>
      </w:r>
    </w:p>
    <w:p w14:paraId="29888D3B" w14:textId="77777777" w:rsidR="00F00A85" w:rsidRDefault="0077478E" w:rsidP="00F00A85">
      <w:pPr>
        <w:rPr>
          <w:sz w:val="24"/>
          <w:szCs w:val="24"/>
        </w:rPr>
      </w:pPr>
      <w:r>
        <w:rPr>
          <w:sz w:val="24"/>
          <w:szCs w:val="24"/>
        </w:rPr>
        <w:t>Albany Law School Government Law Center Advisory Board (2011-</w:t>
      </w:r>
      <w:r w:rsidR="001B0686">
        <w:rPr>
          <w:sz w:val="24"/>
          <w:szCs w:val="24"/>
        </w:rPr>
        <w:t>2014</w:t>
      </w:r>
      <w:r>
        <w:rPr>
          <w:sz w:val="24"/>
          <w:szCs w:val="24"/>
        </w:rPr>
        <w:t>)</w:t>
      </w:r>
    </w:p>
    <w:p w14:paraId="769ECF38" w14:textId="77777777" w:rsidR="00D31CAE" w:rsidRDefault="00D31CAE" w:rsidP="00F00A85">
      <w:pPr>
        <w:rPr>
          <w:sz w:val="24"/>
          <w:szCs w:val="24"/>
        </w:rPr>
      </w:pPr>
      <w:r>
        <w:rPr>
          <w:sz w:val="24"/>
          <w:szCs w:val="24"/>
        </w:rPr>
        <w:t>Williston Prize for Contract Negotiation and Drafting, Harvard Law School (1971)</w:t>
      </w:r>
    </w:p>
    <w:p w14:paraId="45809FCA" w14:textId="77777777" w:rsidR="00D31CAE" w:rsidRDefault="00D31CAE" w:rsidP="00F00A85">
      <w:pPr>
        <w:rPr>
          <w:sz w:val="24"/>
          <w:szCs w:val="24"/>
        </w:rPr>
      </w:pPr>
      <w:r>
        <w:rPr>
          <w:sz w:val="24"/>
          <w:szCs w:val="24"/>
        </w:rPr>
        <w:t>Alfred P. Sloan Foundation New York City Urban Fellowship (1969-1970)</w:t>
      </w:r>
    </w:p>
    <w:p w14:paraId="727ED961" w14:textId="77777777" w:rsidR="00D31CAE" w:rsidRDefault="00D31CAE" w:rsidP="00F00A85">
      <w:pPr>
        <w:rPr>
          <w:sz w:val="24"/>
          <w:szCs w:val="24"/>
        </w:rPr>
      </w:pPr>
      <w:r>
        <w:rPr>
          <w:sz w:val="24"/>
          <w:szCs w:val="24"/>
        </w:rPr>
        <w:t>Distinguished Teaching Prize Nominee, John Jay College of Criminal Justice, declined (2024)</w:t>
      </w:r>
    </w:p>
    <w:p w14:paraId="798A7187" w14:textId="09897E73" w:rsidR="00D92DE3" w:rsidRDefault="00F00A85" w:rsidP="00F00A85">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4F3236C9" w14:textId="77777777" w:rsidR="00D92DE3" w:rsidRDefault="00D92DE3" w:rsidP="00F00A85">
      <w:pPr>
        <w:rPr>
          <w:b/>
          <w:bCs/>
          <w:sz w:val="24"/>
          <w:szCs w:val="24"/>
        </w:rPr>
      </w:pPr>
    </w:p>
    <w:p w14:paraId="546CA8B1" w14:textId="77777777" w:rsidR="00DD4F7D" w:rsidRPr="00A911EB" w:rsidRDefault="00F00A85" w:rsidP="00F00A85">
      <w:pPr>
        <w:rPr>
          <w:b/>
          <w:bCs/>
          <w:sz w:val="28"/>
          <w:szCs w:val="28"/>
        </w:rPr>
      </w:pPr>
      <w:r w:rsidRPr="00A911EB">
        <w:rPr>
          <w:b/>
          <w:bCs/>
          <w:sz w:val="28"/>
          <w:szCs w:val="28"/>
        </w:rPr>
        <w:t xml:space="preserve">PUBLICATIONS </w:t>
      </w:r>
      <w:r w:rsidRPr="00A911EB">
        <w:rPr>
          <w:b/>
          <w:bCs/>
          <w:sz w:val="28"/>
          <w:szCs w:val="28"/>
        </w:rPr>
        <w:tab/>
      </w:r>
    </w:p>
    <w:p w14:paraId="679068D0" w14:textId="77777777" w:rsidR="002217C9" w:rsidRDefault="002217C9" w:rsidP="00F00A85">
      <w:pPr>
        <w:rPr>
          <w:b/>
          <w:bCs/>
          <w:sz w:val="24"/>
          <w:szCs w:val="24"/>
        </w:rPr>
      </w:pPr>
    </w:p>
    <w:p w14:paraId="2A11DD96" w14:textId="77777777" w:rsidR="00F00A85" w:rsidRDefault="00DD4F7D" w:rsidP="00F00A85">
      <w:pPr>
        <w:rPr>
          <w:sz w:val="24"/>
          <w:szCs w:val="24"/>
        </w:rPr>
      </w:pPr>
      <w:r w:rsidRPr="00DD4F7D">
        <w:rPr>
          <w:b/>
          <w:bCs/>
          <w:i/>
          <w:iCs/>
          <w:sz w:val="24"/>
          <w:szCs w:val="24"/>
          <w:u w:val="single"/>
        </w:rPr>
        <w:t>Dissertation</w:t>
      </w:r>
    </w:p>
    <w:p w14:paraId="0A6E9E29" w14:textId="77777777" w:rsidR="00DD4F7D" w:rsidRDefault="00DD4F7D" w:rsidP="00F00A85">
      <w:pPr>
        <w:rPr>
          <w:sz w:val="24"/>
          <w:szCs w:val="24"/>
        </w:rPr>
      </w:pPr>
    </w:p>
    <w:p w14:paraId="50B63621" w14:textId="77777777" w:rsidR="00DD4F7D" w:rsidRPr="00DD4F7D" w:rsidRDefault="00DD4F7D" w:rsidP="00F00A85">
      <w:pPr>
        <w:rPr>
          <w:sz w:val="24"/>
          <w:szCs w:val="24"/>
        </w:rPr>
      </w:pPr>
      <w:r>
        <w:rPr>
          <w:sz w:val="24"/>
          <w:szCs w:val="24"/>
        </w:rPr>
        <w:t>Law’s Legitimacy: Lon Fuller in a Consequentialist Frame, CUNY Academic Works, New York, N.Y., 2023</w:t>
      </w:r>
      <w:r w:rsidR="001B668E">
        <w:rPr>
          <w:sz w:val="24"/>
          <w:szCs w:val="24"/>
        </w:rPr>
        <w:t>,</w:t>
      </w:r>
      <w:r>
        <w:rPr>
          <w:sz w:val="24"/>
          <w:szCs w:val="24"/>
        </w:rPr>
        <w:t xml:space="preserve"> </w:t>
      </w:r>
      <w:r w:rsidR="001B668E" w:rsidRPr="001B668E">
        <w:rPr>
          <w:sz w:val="24"/>
          <w:szCs w:val="24"/>
        </w:rPr>
        <w:t>https://academicworks.cuny.edu/gc_etds/5618</w:t>
      </w:r>
    </w:p>
    <w:p w14:paraId="79476268" w14:textId="77777777" w:rsidR="00F00A85" w:rsidRDefault="00F00A85" w:rsidP="00F00A85">
      <w:pPr>
        <w:rPr>
          <w:sz w:val="24"/>
          <w:szCs w:val="24"/>
        </w:rPr>
      </w:pPr>
    </w:p>
    <w:p w14:paraId="4297287E" w14:textId="77777777" w:rsidR="00F00A85" w:rsidRDefault="00F00A85" w:rsidP="00F00A85">
      <w:pPr>
        <w:rPr>
          <w:sz w:val="24"/>
          <w:szCs w:val="24"/>
        </w:rPr>
      </w:pPr>
      <w:r>
        <w:rPr>
          <w:b/>
          <w:bCs/>
          <w:i/>
          <w:iCs/>
          <w:sz w:val="24"/>
          <w:szCs w:val="24"/>
          <w:u w:val="single"/>
        </w:rPr>
        <w:t>Books</w:t>
      </w:r>
    </w:p>
    <w:p w14:paraId="3BF9353A" w14:textId="77777777" w:rsidR="00F63135" w:rsidRDefault="00F63135" w:rsidP="00F00A85">
      <w:pPr>
        <w:rPr>
          <w:sz w:val="24"/>
          <w:szCs w:val="24"/>
        </w:rPr>
      </w:pPr>
    </w:p>
    <w:p w14:paraId="627BC889" w14:textId="77777777" w:rsidR="00F63135" w:rsidRPr="00F63135" w:rsidRDefault="00F63135" w:rsidP="00F00A85">
      <w:pPr>
        <w:rPr>
          <w:sz w:val="24"/>
          <w:szCs w:val="24"/>
        </w:rPr>
      </w:pPr>
      <w:r>
        <w:rPr>
          <w:sz w:val="24"/>
          <w:szCs w:val="24"/>
        </w:rPr>
        <w:t>LEARNING ADMINISTRATIVE LAW, West Academic, St. Paul, Minn., with co-authors Rose Marie Bailly, Rodger Citron, and Mehmet Konar-Steenberg, 2025</w:t>
      </w:r>
    </w:p>
    <w:p w14:paraId="41C92123" w14:textId="77777777" w:rsidR="000E54DD" w:rsidRDefault="000E54DD" w:rsidP="00F00A85">
      <w:pPr>
        <w:rPr>
          <w:b/>
          <w:bCs/>
          <w:iCs/>
          <w:sz w:val="24"/>
          <w:szCs w:val="24"/>
          <w:u w:val="single"/>
        </w:rPr>
      </w:pPr>
    </w:p>
    <w:p w14:paraId="5C090EBC" w14:textId="77777777" w:rsidR="00633D10" w:rsidRPr="00633D10" w:rsidRDefault="00633D10" w:rsidP="00F00A85">
      <w:pPr>
        <w:rPr>
          <w:bCs/>
          <w:iCs/>
          <w:sz w:val="24"/>
          <w:szCs w:val="24"/>
        </w:rPr>
      </w:pPr>
      <w:r>
        <w:rPr>
          <w:bCs/>
          <w:iCs/>
          <w:sz w:val="24"/>
          <w:szCs w:val="24"/>
        </w:rPr>
        <w:t>ADMINISTRATIVE LAW: THE SOURCES AND LIMITS OF GOVERNMENT AGENCY POWER, Sage/CQ Press, Thousand Oaks, California, 2016</w:t>
      </w:r>
    </w:p>
    <w:p w14:paraId="62872606" w14:textId="77777777" w:rsidR="00633D10" w:rsidRDefault="00633D10" w:rsidP="00F00A85">
      <w:pPr>
        <w:rPr>
          <w:b/>
          <w:bCs/>
          <w:iCs/>
          <w:sz w:val="24"/>
          <w:szCs w:val="24"/>
          <w:u w:val="single"/>
        </w:rPr>
      </w:pPr>
    </w:p>
    <w:p w14:paraId="75CAAB50" w14:textId="77777777" w:rsidR="000E54DD" w:rsidRPr="000E54DD" w:rsidRDefault="000E54DD" w:rsidP="00F00A85">
      <w:pPr>
        <w:rPr>
          <w:sz w:val="24"/>
          <w:szCs w:val="24"/>
        </w:rPr>
      </w:pPr>
      <w:r>
        <w:rPr>
          <w:bCs/>
          <w:iCs/>
          <w:sz w:val="24"/>
          <w:szCs w:val="24"/>
        </w:rPr>
        <w:t xml:space="preserve">THE ART OF THE WATCHDOG: FIGHTING FRAUD, WASTE, ABUSE AND CORRUPTION IN GOVERNMENT, with co-author David Eichenthal, </w:t>
      </w:r>
      <w:r w:rsidR="002D4487">
        <w:rPr>
          <w:bCs/>
          <w:iCs/>
          <w:sz w:val="24"/>
          <w:szCs w:val="24"/>
        </w:rPr>
        <w:t xml:space="preserve">SUNY Press, </w:t>
      </w:r>
      <w:r>
        <w:rPr>
          <w:bCs/>
          <w:iCs/>
          <w:sz w:val="24"/>
          <w:szCs w:val="24"/>
        </w:rPr>
        <w:t>Albany, N.Y., 201</w:t>
      </w:r>
      <w:r w:rsidR="0081254D">
        <w:rPr>
          <w:bCs/>
          <w:iCs/>
          <w:sz w:val="24"/>
          <w:szCs w:val="24"/>
        </w:rPr>
        <w:t>3</w:t>
      </w:r>
    </w:p>
    <w:p w14:paraId="7B1B14EB" w14:textId="77777777" w:rsidR="00F00A85" w:rsidRDefault="00F00A85" w:rsidP="00F00A85">
      <w:pPr>
        <w:rPr>
          <w:sz w:val="24"/>
          <w:szCs w:val="24"/>
        </w:rPr>
      </w:pPr>
    </w:p>
    <w:p w14:paraId="58FE7B1F" w14:textId="77777777" w:rsidR="00F00A85" w:rsidRPr="00490A1A" w:rsidRDefault="00F00A85" w:rsidP="00F00A85">
      <w:pPr>
        <w:rPr>
          <w:sz w:val="24"/>
          <w:szCs w:val="24"/>
        </w:rPr>
      </w:pPr>
      <w:r>
        <w:rPr>
          <w:sz w:val="24"/>
          <w:szCs w:val="24"/>
        </w:rPr>
        <w:t xml:space="preserve">TALES FROM THE SAUSAGE FACTORY: MAKING LAWS IN NEW YORK STATE, with co-author Gerald Benjamin, </w:t>
      </w:r>
      <w:r w:rsidR="002D4487">
        <w:rPr>
          <w:sz w:val="24"/>
          <w:szCs w:val="24"/>
        </w:rPr>
        <w:t xml:space="preserve">SUNY Press, </w:t>
      </w:r>
      <w:r>
        <w:rPr>
          <w:sz w:val="24"/>
          <w:szCs w:val="24"/>
        </w:rPr>
        <w:t>Albany, N.Y</w:t>
      </w:r>
      <w:r w:rsidR="00384B21">
        <w:rPr>
          <w:sz w:val="24"/>
          <w:szCs w:val="24"/>
        </w:rPr>
        <w:t>.,</w:t>
      </w:r>
      <w:r>
        <w:rPr>
          <w:sz w:val="24"/>
          <w:szCs w:val="24"/>
        </w:rPr>
        <w:t xml:space="preserve"> 2010</w:t>
      </w:r>
    </w:p>
    <w:p w14:paraId="35C648ED" w14:textId="77777777" w:rsidR="00490A1A" w:rsidRDefault="00490A1A" w:rsidP="00F00A85">
      <w:pPr>
        <w:rPr>
          <w:sz w:val="24"/>
          <w:szCs w:val="24"/>
        </w:rPr>
      </w:pPr>
    </w:p>
    <w:p w14:paraId="12E87ED2" w14:textId="77777777" w:rsidR="00F00A85" w:rsidRDefault="00F00A85" w:rsidP="00F00A85">
      <w:pPr>
        <w:rPr>
          <w:sz w:val="24"/>
          <w:szCs w:val="24"/>
        </w:rPr>
      </w:pPr>
      <w:r>
        <w:rPr>
          <w:sz w:val="24"/>
          <w:szCs w:val="24"/>
        </w:rPr>
        <w:t>NEW YORK CRIMINAL LAW, West Publishing Company, Inc., St. Paul, Minn., 1996, legislative editor and co-author</w:t>
      </w:r>
    </w:p>
    <w:p w14:paraId="7C560624" w14:textId="77777777" w:rsidR="00F00A85" w:rsidRDefault="00F00A85" w:rsidP="00F00A85">
      <w:pPr>
        <w:rPr>
          <w:sz w:val="24"/>
          <w:szCs w:val="24"/>
        </w:rPr>
      </w:pPr>
      <w:r>
        <w:rPr>
          <w:sz w:val="24"/>
          <w:szCs w:val="24"/>
        </w:rPr>
        <w:tab/>
      </w:r>
      <w:r>
        <w:rPr>
          <w:sz w:val="24"/>
          <w:szCs w:val="24"/>
        </w:rPr>
        <w:tab/>
      </w:r>
      <w:r>
        <w:rPr>
          <w:sz w:val="24"/>
          <w:szCs w:val="24"/>
        </w:rPr>
        <w:tab/>
      </w:r>
    </w:p>
    <w:p w14:paraId="0B369AB4" w14:textId="77777777" w:rsidR="00F00A85" w:rsidRDefault="00F00A85" w:rsidP="00F00A85">
      <w:pPr>
        <w:rPr>
          <w:sz w:val="24"/>
          <w:szCs w:val="24"/>
        </w:rPr>
      </w:pPr>
      <w:r>
        <w:rPr>
          <w:sz w:val="24"/>
          <w:szCs w:val="24"/>
        </w:rPr>
        <w:t>THE LOGIC OF AMERICAN GOVERNMENT, William Morrow &amp; Co., Inc., N.Y., 1990</w:t>
      </w:r>
    </w:p>
    <w:p w14:paraId="48D99606" w14:textId="77777777" w:rsidR="00F00A85" w:rsidRDefault="00F00A85" w:rsidP="00F00A85">
      <w:pPr>
        <w:rPr>
          <w:sz w:val="24"/>
          <w:szCs w:val="24"/>
        </w:rPr>
      </w:pPr>
    </w:p>
    <w:p w14:paraId="5E5D4B94" w14:textId="77777777" w:rsidR="00F00A85" w:rsidRDefault="00F00A85" w:rsidP="00F00A85">
      <w:pPr>
        <w:rPr>
          <w:sz w:val="24"/>
          <w:szCs w:val="24"/>
        </w:rPr>
      </w:pPr>
      <w:r>
        <w:rPr>
          <w:sz w:val="24"/>
          <w:szCs w:val="24"/>
        </w:rPr>
        <w:t>REFORMING GOVERNMENT, William Morrow &amp; Co., Inc., New York, 1981</w:t>
      </w:r>
    </w:p>
    <w:p w14:paraId="3C296015" w14:textId="77777777" w:rsidR="001E6D8E" w:rsidRDefault="001E6D8E" w:rsidP="00F00A85">
      <w:pPr>
        <w:rPr>
          <w:sz w:val="24"/>
          <w:szCs w:val="24"/>
        </w:rPr>
      </w:pPr>
    </w:p>
    <w:p w14:paraId="1A57CE03" w14:textId="77777777" w:rsidR="00185AC9" w:rsidRDefault="00185AC9" w:rsidP="00F00A85">
      <w:pPr>
        <w:rPr>
          <w:b/>
          <w:i/>
          <w:sz w:val="24"/>
          <w:szCs w:val="24"/>
          <w:u w:val="single"/>
        </w:rPr>
      </w:pPr>
    </w:p>
    <w:p w14:paraId="35870E66" w14:textId="77777777" w:rsidR="00185AC9" w:rsidRDefault="00185AC9" w:rsidP="00F00A85">
      <w:pPr>
        <w:rPr>
          <w:b/>
          <w:i/>
          <w:sz w:val="24"/>
          <w:szCs w:val="24"/>
          <w:u w:val="single"/>
        </w:rPr>
      </w:pPr>
    </w:p>
    <w:p w14:paraId="19403992" w14:textId="77777777" w:rsidR="001E6D8E" w:rsidRDefault="001E6D8E" w:rsidP="00F00A85">
      <w:pPr>
        <w:rPr>
          <w:sz w:val="24"/>
          <w:szCs w:val="24"/>
        </w:rPr>
      </w:pPr>
      <w:r>
        <w:rPr>
          <w:b/>
          <w:i/>
          <w:sz w:val="24"/>
          <w:szCs w:val="24"/>
          <w:u w:val="single"/>
        </w:rPr>
        <w:t>Chapters</w:t>
      </w:r>
    </w:p>
    <w:p w14:paraId="4FED59B3" w14:textId="77777777" w:rsidR="001E6D8E" w:rsidRDefault="001E6D8E" w:rsidP="00F00A85">
      <w:pPr>
        <w:rPr>
          <w:sz w:val="24"/>
          <w:szCs w:val="24"/>
        </w:rPr>
      </w:pPr>
    </w:p>
    <w:p w14:paraId="5F9702B0" w14:textId="77777777" w:rsidR="009C1BF0" w:rsidRDefault="009C1BF0" w:rsidP="004D4ED9">
      <w:pPr>
        <w:rPr>
          <w:sz w:val="24"/>
          <w:szCs w:val="24"/>
        </w:rPr>
      </w:pPr>
      <w:bookmarkStart w:id="1" w:name="_Hlk26436485"/>
      <w:r w:rsidRPr="00BD4392">
        <w:rPr>
          <w:sz w:val="24"/>
          <w:szCs w:val="24"/>
        </w:rPr>
        <w:t xml:space="preserve">The Unmet Challenge: The IG System and Trust in American Government, </w:t>
      </w:r>
      <w:r>
        <w:rPr>
          <w:sz w:val="24"/>
          <w:szCs w:val="24"/>
        </w:rPr>
        <w:t xml:space="preserve">chapter in Robin Kempf, ed., </w:t>
      </w:r>
      <w:r w:rsidR="00C60FB3" w:rsidRPr="00C60FB3">
        <w:rPr>
          <w:sz w:val="24"/>
          <w:szCs w:val="24"/>
        </w:rPr>
        <w:t>I</w:t>
      </w:r>
      <w:r w:rsidR="00C60FB3">
        <w:rPr>
          <w:sz w:val="24"/>
          <w:szCs w:val="24"/>
        </w:rPr>
        <w:t>NSPECTORS GENERAL</w:t>
      </w:r>
      <w:r w:rsidR="00C60FB3" w:rsidRPr="00C60FB3">
        <w:rPr>
          <w:sz w:val="24"/>
          <w:szCs w:val="24"/>
        </w:rPr>
        <w:t>: A</w:t>
      </w:r>
      <w:r w:rsidR="00C60FB3">
        <w:rPr>
          <w:sz w:val="24"/>
          <w:szCs w:val="24"/>
        </w:rPr>
        <w:t>CCOUNTABILITY IN ACTION</w:t>
      </w:r>
      <w:r>
        <w:rPr>
          <w:sz w:val="24"/>
          <w:szCs w:val="24"/>
        </w:rPr>
        <w:t>, Information Age Press, Charlotte, N.C</w:t>
      </w:r>
      <w:r w:rsidRPr="004E1400">
        <w:rPr>
          <w:sz w:val="24"/>
          <w:szCs w:val="24"/>
        </w:rPr>
        <w:t>.</w:t>
      </w:r>
      <w:r>
        <w:rPr>
          <w:sz w:val="24"/>
          <w:szCs w:val="24"/>
        </w:rPr>
        <w:t xml:space="preserve"> and/or</w:t>
      </w:r>
      <w:r w:rsidRPr="004E1400">
        <w:rPr>
          <w:color w:val="000000"/>
          <w:sz w:val="24"/>
          <w:szCs w:val="24"/>
        </w:rPr>
        <w:t xml:space="preserve"> Emerald Publishing, Leeds, U.K.,</w:t>
      </w:r>
      <w:r>
        <w:rPr>
          <w:i/>
          <w:iCs/>
          <w:color w:val="000000"/>
        </w:rPr>
        <w:t xml:space="preserve"> </w:t>
      </w:r>
      <w:r w:rsidRPr="00BD4392">
        <w:rPr>
          <w:color w:val="000000"/>
          <w:sz w:val="24"/>
          <w:szCs w:val="24"/>
        </w:rPr>
        <w:t>with co-author Frank Anechiarico</w:t>
      </w:r>
      <w:r>
        <w:rPr>
          <w:color w:val="000000"/>
          <w:sz w:val="24"/>
          <w:szCs w:val="24"/>
        </w:rPr>
        <w:t xml:space="preserve">, publication expected </w:t>
      </w:r>
      <w:proofErr w:type="gramStart"/>
      <w:r>
        <w:rPr>
          <w:color w:val="000000"/>
          <w:sz w:val="24"/>
          <w:szCs w:val="24"/>
        </w:rPr>
        <w:t>202</w:t>
      </w:r>
      <w:r w:rsidR="00C60FB3">
        <w:rPr>
          <w:color w:val="000000"/>
          <w:sz w:val="24"/>
          <w:szCs w:val="24"/>
        </w:rPr>
        <w:t>6</w:t>
      </w:r>
      <w:proofErr w:type="gramEnd"/>
    </w:p>
    <w:p w14:paraId="3F4F11E6" w14:textId="77777777" w:rsidR="009C1BF0" w:rsidRDefault="009C1BF0" w:rsidP="004D4ED9">
      <w:pPr>
        <w:rPr>
          <w:sz w:val="24"/>
          <w:szCs w:val="24"/>
        </w:rPr>
      </w:pPr>
    </w:p>
    <w:p w14:paraId="576E76FA" w14:textId="77777777" w:rsidR="004D4ED9" w:rsidRPr="002217C9" w:rsidRDefault="004D4ED9" w:rsidP="004D4ED9">
      <w:pPr>
        <w:rPr>
          <w:sz w:val="24"/>
          <w:szCs w:val="24"/>
        </w:rPr>
      </w:pPr>
      <w:r w:rsidRPr="002217C9">
        <w:rPr>
          <w:sz w:val="24"/>
          <w:szCs w:val="24"/>
        </w:rPr>
        <w:t>Preconditions for anti-corruption reform: the post-1989 Italian experience</w:t>
      </w:r>
      <w:r>
        <w:rPr>
          <w:sz w:val="24"/>
          <w:szCs w:val="24"/>
        </w:rPr>
        <w:t xml:space="preserve">, Chapter 9 in Christopher Reddick, </w:t>
      </w:r>
      <w:r w:rsidRPr="0022094C">
        <w:rPr>
          <w:bCs/>
          <w:sz w:val="24"/>
          <w:szCs w:val="24"/>
        </w:rPr>
        <w:t>Tansu Demir, and Bruce J. Perlman</w:t>
      </w:r>
      <w:r w:rsidRPr="00CA6526">
        <w:rPr>
          <w:bCs/>
          <w:sz w:val="24"/>
          <w:szCs w:val="24"/>
        </w:rPr>
        <w:t>,</w:t>
      </w:r>
      <w:r>
        <w:rPr>
          <w:bCs/>
        </w:rPr>
        <w:t xml:space="preserve"> </w:t>
      </w:r>
      <w:r>
        <w:rPr>
          <w:sz w:val="24"/>
          <w:szCs w:val="24"/>
        </w:rPr>
        <w:t xml:space="preserve">ed., PUBLIC SECTOR ETHICS, Routledge Publishing, Oxfordshire, U.K., </w:t>
      </w:r>
      <w:r w:rsidRPr="00960971">
        <w:rPr>
          <w:color w:val="212121"/>
          <w:sz w:val="24"/>
          <w:szCs w:val="24"/>
        </w:rPr>
        <w:t>Critical Studies in Public Management</w:t>
      </w:r>
      <w:r w:rsidRPr="00960971">
        <w:rPr>
          <w:b/>
          <w:bCs/>
          <w:color w:val="212121"/>
          <w:sz w:val="24"/>
          <w:szCs w:val="24"/>
        </w:rPr>
        <w:t xml:space="preserve"> </w:t>
      </w:r>
      <w:r w:rsidRPr="00960971">
        <w:rPr>
          <w:color w:val="212121"/>
          <w:sz w:val="24"/>
          <w:szCs w:val="24"/>
        </w:rPr>
        <w:t>series</w:t>
      </w:r>
      <w:r>
        <w:rPr>
          <w:color w:val="212121"/>
          <w:sz w:val="24"/>
          <w:szCs w:val="24"/>
        </w:rPr>
        <w:t>, with co-author Jason D. Rivera, 2025</w:t>
      </w:r>
    </w:p>
    <w:p w14:paraId="43D7272B" w14:textId="77777777" w:rsidR="004D4ED9" w:rsidRDefault="004D4ED9" w:rsidP="00774B0A">
      <w:pPr>
        <w:rPr>
          <w:sz w:val="24"/>
          <w:szCs w:val="24"/>
        </w:rPr>
      </w:pPr>
    </w:p>
    <w:p w14:paraId="30066800" w14:textId="77777777" w:rsidR="00774B0A" w:rsidRPr="004E5ED6" w:rsidRDefault="00774B0A" w:rsidP="00774B0A">
      <w:pPr>
        <w:rPr>
          <w:sz w:val="24"/>
          <w:szCs w:val="24"/>
        </w:rPr>
      </w:pPr>
      <w:r>
        <w:rPr>
          <w:sz w:val="24"/>
          <w:szCs w:val="24"/>
        </w:rPr>
        <w:t xml:space="preserve">Corruption in Italy: Indigenous Impediments to Reform, </w:t>
      </w:r>
      <w:r w:rsidR="00DD2270">
        <w:rPr>
          <w:sz w:val="24"/>
          <w:szCs w:val="24"/>
        </w:rPr>
        <w:t xml:space="preserve">Chapter 7 </w:t>
      </w:r>
      <w:r>
        <w:rPr>
          <w:sz w:val="24"/>
          <w:szCs w:val="24"/>
        </w:rPr>
        <w:t xml:space="preserve">in Carole Jurkiewicz, ed., </w:t>
      </w:r>
      <w:r w:rsidRPr="00083AE3">
        <w:rPr>
          <w:i/>
          <w:sz w:val="24"/>
          <w:szCs w:val="24"/>
        </w:rPr>
        <w:t>Global Corruption and Ethics Management</w:t>
      </w:r>
      <w:r>
        <w:rPr>
          <w:sz w:val="24"/>
          <w:szCs w:val="24"/>
        </w:rPr>
        <w:t xml:space="preserve">, Rowman and Littlefield, </w:t>
      </w:r>
      <w:r w:rsidR="005573D2">
        <w:rPr>
          <w:sz w:val="24"/>
          <w:szCs w:val="24"/>
        </w:rPr>
        <w:t>New York</w:t>
      </w:r>
      <w:r>
        <w:rPr>
          <w:sz w:val="24"/>
          <w:szCs w:val="24"/>
        </w:rPr>
        <w:t>, 20</w:t>
      </w:r>
      <w:r w:rsidR="005573D2">
        <w:rPr>
          <w:sz w:val="24"/>
          <w:szCs w:val="24"/>
        </w:rPr>
        <w:t>20</w:t>
      </w:r>
      <w:r>
        <w:rPr>
          <w:sz w:val="24"/>
          <w:szCs w:val="24"/>
        </w:rPr>
        <w:t>.</w:t>
      </w:r>
      <w:bookmarkEnd w:id="1"/>
    </w:p>
    <w:p w14:paraId="00D09781" w14:textId="77777777" w:rsidR="00774B0A" w:rsidRDefault="00774B0A" w:rsidP="00F00A85">
      <w:pPr>
        <w:rPr>
          <w:sz w:val="24"/>
          <w:szCs w:val="24"/>
        </w:rPr>
      </w:pPr>
    </w:p>
    <w:p w14:paraId="5D50D89F" w14:textId="77777777" w:rsidR="002D4487" w:rsidRDefault="002D4487" w:rsidP="00F00A85">
      <w:pPr>
        <w:rPr>
          <w:sz w:val="24"/>
          <w:szCs w:val="24"/>
        </w:rPr>
      </w:pPr>
      <w:r>
        <w:rPr>
          <w:sz w:val="24"/>
          <w:szCs w:val="24"/>
        </w:rPr>
        <w:t xml:space="preserve">New York’s Allegedly Unified Court System, in </w:t>
      </w:r>
      <w:r>
        <w:rPr>
          <w:i/>
          <w:sz w:val="24"/>
          <w:szCs w:val="24"/>
        </w:rPr>
        <w:t>New York’s Broken Constitution</w:t>
      </w:r>
      <w:r>
        <w:rPr>
          <w:sz w:val="24"/>
          <w:szCs w:val="24"/>
        </w:rPr>
        <w:t>, P. Galie, C. Bobst, and G. Benjamin, eds., with co-author Marc C. Bloustein, SUNY Press, Albany, N.Y., 2016</w:t>
      </w:r>
    </w:p>
    <w:p w14:paraId="019344C7" w14:textId="77777777" w:rsidR="002D4487" w:rsidRDefault="002D4487" w:rsidP="00F00A85">
      <w:pPr>
        <w:rPr>
          <w:sz w:val="24"/>
          <w:szCs w:val="24"/>
        </w:rPr>
      </w:pPr>
    </w:p>
    <w:p w14:paraId="09C22C49" w14:textId="77777777" w:rsidR="001E6D8E" w:rsidRPr="001E6D8E" w:rsidRDefault="001E6D8E" w:rsidP="00F00A85">
      <w:pPr>
        <w:rPr>
          <w:sz w:val="24"/>
          <w:szCs w:val="24"/>
        </w:rPr>
      </w:pPr>
      <w:r>
        <w:rPr>
          <w:sz w:val="24"/>
          <w:szCs w:val="24"/>
        </w:rPr>
        <w:t xml:space="preserve">The New York State Office of the Attorney General, in </w:t>
      </w:r>
      <w:r>
        <w:rPr>
          <w:i/>
          <w:sz w:val="24"/>
          <w:szCs w:val="24"/>
        </w:rPr>
        <w:t>New York State Government Handbook</w:t>
      </w:r>
      <w:r>
        <w:rPr>
          <w:sz w:val="24"/>
          <w:szCs w:val="24"/>
        </w:rPr>
        <w:t>, Gerald Benjamin, ed., Oxford University Press, New York, 201</w:t>
      </w:r>
      <w:r w:rsidR="00EF0D36">
        <w:rPr>
          <w:sz w:val="24"/>
          <w:szCs w:val="24"/>
        </w:rPr>
        <w:t>2</w:t>
      </w:r>
    </w:p>
    <w:p w14:paraId="7929A384" w14:textId="77777777" w:rsidR="00F00A85" w:rsidRDefault="00F00A85" w:rsidP="00F00A85">
      <w:pPr>
        <w:rPr>
          <w:sz w:val="24"/>
          <w:szCs w:val="24"/>
        </w:rPr>
      </w:pPr>
    </w:p>
    <w:p w14:paraId="4D72F0BB" w14:textId="77777777" w:rsidR="00490A1A" w:rsidRDefault="00490A1A" w:rsidP="00490A1A">
      <w:pPr>
        <w:rPr>
          <w:sz w:val="24"/>
          <w:szCs w:val="24"/>
        </w:rPr>
      </w:pPr>
      <w:r>
        <w:rPr>
          <w:sz w:val="24"/>
          <w:szCs w:val="24"/>
        </w:rPr>
        <w:t xml:space="preserve">New York’s Born-Again Money Laundering Statute, 224 </w:t>
      </w:r>
      <w:r>
        <w:rPr>
          <w:i/>
          <w:iCs/>
          <w:sz w:val="24"/>
          <w:szCs w:val="24"/>
        </w:rPr>
        <w:t>New York Law Journal</w:t>
      </w:r>
      <w:r>
        <w:rPr>
          <w:sz w:val="24"/>
          <w:szCs w:val="24"/>
        </w:rPr>
        <w:t>, with Kevin Suttlehan, Oct.</w:t>
      </w:r>
      <w:r w:rsidR="00D00C60">
        <w:rPr>
          <w:sz w:val="24"/>
          <w:szCs w:val="24"/>
        </w:rPr>
        <w:t xml:space="preserve"> </w:t>
      </w:r>
      <w:r>
        <w:rPr>
          <w:sz w:val="24"/>
          <w:szCs w:val="24"/>
        </w:rPr>
        <w:t xml:space="preserve">31, 2000, 4.  Reprinted as Chapter 8 of </w:t>
      </w:r>
      <w:r>
        <w:rPr>
          <w:i/>
          <w:iCs/>
          <w:sz w:val="24"/>
          <w:szCs w:val="24"/>
        </w:rPr>
        <w:t>New Responsibilities &amp; Obligations Under the Money Laundering &amp; Financial Anti-Terrorism Act of 2001</w:t>
      </w:r>
      <w:r>
        <w:rPr>
          <w:sz w:val="24"/>
          <w:szCs w:val="24"/>
        </w:rPr>
        <w:t xml:space="preserve">, </w:t>
      </w:r>
      <w:proofErr w:type="spellStart"/>
      <w:r>
        <w:rPr>
          <w:sz w:val="24"/>
          <w:szCs w:val="24"/>
        </w:rPr>
        <w:t>Practising</w:t>
      </w:r>
      <w:proofErr w:type="spellEnd"/>
      <w:r>
        <w:rPr>
          <w:sz w:val="24"/>
          <w:szCs w:val="24"/>
        </w:rPr>
        <w:t xml:space="preserve"> Law Institute, New York, 2002</w:t>
      </w:r>
    </w:p>
    <w:p w14:paraId="4D8A1C0F" w14:textId="77777777" w:rsidR="00490A1A" w:rsidRDefault="00490A1A" w:rsidP="00F00A85">
      <w:pPr>
        <w:rPr>
          <w:sz w:val="24"/>
          <w:szCs w:val="24"/>
        </w:rPr>
      </w:pPr>
    </w:p>
    <w:p w14:paraId="46635B64" w14:textId="77777777" w:rsidR="001E6D8E" w:rsidRPr="001E6D8E" w:rsidRDefault="001E6D8E" w:rsidP="00F00A85">
      <w:pPr>
        <w:rPr>
          <w:sz w:val="24"/>
          <w:szCs w:val="24"/>
        </w:rPr>
      </w:pPr>
      <w:r>
        <w:rPr>
          <w:sz w:val="24"/>
          <w:szCs w:val="24"/>
        </w:rPr>
        <w:t xml:space="preserve">Realpolitik, or The First Machine to Beat is the Mimeograph, </w:t>
      </w:r>
      <w:r>
        <w:rPr>
          <w:i/>
          <w:sz w:val="24"/>
          <w:szCs w:val="24"/>
        </w:rPr>
        <w:t>Up Against New York</w:t>
      </w:r>
      <w:r>
        <w:rPr>
          <w:sz w:val="24"/>
          <w:szCs w:val="24"/>
        </w:rPr>
        <w:t xml:space="preserve">, </w:t>
      </w:r>
      <w:r w:rsidR="002D4487">
        <w:rPr>
          <w:sz w:val="24"/>
          <w:szCs w:val="24"/>
        </w:rPr>
        <w:t xml:space="preserve">ed., John Berenyi, </w:t>
      </w:r>
      <w:r>
        <w:rPr>
          <w:sz w:val="24"/>
          <w:szCs w:val="24"/>
        </w:rPr>
        <w:t>William Morrow &amp; Co., New York, 1970</w:t>
      </w:r>
    </w:p>
    <w:p w14:paraId="6CB5F367" w14:textId="77777777" w:rsidR="001E6D8E" w:rsidRDefault="001E6D8E" w:rsidP="00F00A85">
      <w:pPr>
        <w:rPr>
          <w:sz w:val="24"/>
          <w:szCs w:val="24"/>
        </w:rPr>
      </w:pPr>
    </w:p>
    <w:p w14:paraId="1B479BB9" w14:textId="77777777" w:rsidR="000B1456" w:rsidRPr="000B1456" w:rsidRDefault="000B1456" w:rsidP="000B1456">
      <w:pPr>
        <w:pStyle w:val="content2indent"/>
        <w:ind w:left="0" w:firstLine="0"/>
        <w:rPr>
          <w:i/>
          <w:sz w:val="24"/>
          <w:u w:val="single"/>
        </w:rPr>
      </w:pPr>
      <w:r w:rsidRPr="000B1456">
        <w:rPr>
          <w:b/>
          <w:i/>
          <w:sz w:val="24"/>
          <w:u w:val="single"/>
        </w:rPr>
        <w:t>Encyclopedia Article</w:t>
      </w:r>
    </w:p>
    <w:p w14:paraId="252DD1DD" w14:textId="77777777" w:rsidR="000B1456" w:rsidRDefault="000B1456" w:rsidP="000B1456">
      <w:pPr>
        <w:pStyle w:val="content2indent"/>
        <w:ind w:left="1440" w:hanging="720"/>
        <w:rPr>
          <w:sz w:val="22"/>
          <w:szCs w:val="22"/>
        </w:rPr>
      </w:pPr>
    </w:p>
    <w:p w14:paraId="69D8D3F7" w14:textId="77777777" w:rsidR="000B1456" w:rsidRPr="000B1456" w:rsidRDefault="000B1456" w:rsidP="000B1456">
      <w:pPr>
        <w:pStyle w:val="content2indent"/>
        <w:ind w:left="0" w:firstLine="0"/>
        <w:rPr>
          <w:rFonts w:eastAsia="Calibri"/>
          <w:color w:val="0000FF"/>
          <w:sz w:val="24"/>
        </w:rPr>
      </w:pPr>
      <w:r w:rsidRPr="000B1456">
        <w:rPr>
          <w:sz w:val="24"/>
        </w:rPr>
        <w:t>Offices of Inspector General in the United States,</w:t>
      </w:r>
      <w:r>
        <w:rPr>
          <w:sz w:val="24"/>
        </w:rPr>
        <w:t xml:space="preserve"> with David</w:t>
      </w:r>
      <w:r>
        <w:rPr>
          <w:sz w:val="22"/>
          <w:szCs w:val="22"/>
        </w:rPr>
        <w:t xml:space="preserve"> Eichenthal and Robin Kempf, </w:t>
      </w:r>
      <w:r w:rsidRPr="000B1456">
        <w:rPr>
          <w:sz w:val="24"/>
        </w:rPr>
        <w:t xml:space="preserve">in A. </w:t>
      </w:r>
      <w:proofErr w:type="spellStart"/>
      <w:r w:rsidRPr="000B1456">
        <w:rPr>
          <w:sz w:val="24"/>
        </w:rPr>
        <w:t>Farazmand</w:t>
      </w:r>
      <w:proofErr w:type="spellEnd"/>
      <w:r w:rsidRPr="000B1456">
        <w:rPr>
          <w:sz w:val="24"/>
        </w:rPr>
        <w:t xml:space="preserve">, ed., </w:t>
      </w:r>
      <w:r w:rsidRPr="000B1456">
        <w:rPr>
          <w:i/>
          <w:sz w:val="24"/>
        </w:rPr>
        <w:t>Global Encyclopedia of Public Administration, Public Policy, and Governance</w:t>
      </w:r>
      <w:r w:rsidRPr="000B1456">
        <w:rPr>
          <w:sz w:val="24"/>
        </w:rPr>
        <w:t>, New York: Springer International Publishing, a subsidiary of Springer Nature,</w:t>
      </w:r>
      <w:r>
        <w:rPr>
          <w:sz w:val="24"/>
        </w:rPr>
        <w:t xml:space="preserve"> 2018,</w:t>
      </w:r>
      <w:r w:rsidRPr="000B1456">
        <w:rPr>
          <w:sz w:val="24"/>
        </w:rPr>
        <w:t xml:space="preserve"> </w:t>
      </w:r>
      <w:hyperlink r:id="rId8" w:history="1">
        <w:r w:rsidRPr="000B1456">
          <w:rPr>
            <w:rStyle w:val="Hyperlink"/>
            <w:rFonts w:eastAsia="Calibri"/>
            <w:sz w:val="24"/>
          </w:rPr>
          <w:t>https://doi.org/10.1007/978-3-319-31816-5_3578-1</w:t>
        </w:r>
      </w:hyperlink>
    </w:p>
    <w:p w14:paraId="3E488BEA" w14:textId="77777777" w:rsidR="000B1456" w:rsidRDefault="000B1456" w:rsidP="00F00A85">
      <w:pPr>
        <w:rPr>
          <w:sz w:val="24"/>
          <w:szCs w:val="24"/>
        </w:rPr>
      </w:pPr>
    </w:p>
    <w:p w14:paraId="002C5A0B" w14:textId="77777777" w:rsidR="000B1456" w:rsidRDefault="000B1456" w:rsidP="00F00A85">
      <w:pPr>
        <w:rPr>
          <w:sz w:val="24"/>
          <w:szCs w:val="24"/>
        </w:rPr>
      </w:pPr>
    </w:p>
    <w:p w14:paraId="4086F6CB" w14:textId="77777777" w:rsidR="00F00A85" w:rsidRDefault="001E6D8E" w:rsidP="00F00A85">
      <w:pPr>
        <w:rPr>
          <w:sz w:val="24"/>
          <w:szCs w:val="24"/>
        </w:rPr>
      </w:pPr>
      <w:r>
        <w:rPr>
          <w:b/>
          <w:i/>
          <w:sz w:val="24"/>
          <w:szCs w:val="24"/>
          <w:u w:val="single"/>
        </w:rPr>
        <w:t>Journal editing</w:t>
      </w:r>
    </w:p>
    <w:p w14:paraId="14B69654" w14:textId="77777777" w:rsidR="001E6D8E" w:rsidRDefault="001E6D8E" w:rsidP="00F00A85">
      <w:pPr>
        <w:rPr>
          <w:sz w:val="24"/>
          <w:szCs w:val="24"/>
        </w:rPr>
      </w:pPr>
    </w:p>
    <w:p w14:paraId="3BB1C871" w14:textId="77777777" w:rsidR="00490A1A" w:rsidRPr="00490A1A" w:rsidRDefault="00490A1A" w:rsidP="00F00A85">
      <w:pPr>
        <w:rPr>
          <w:sz w:val="24"/>
          <w:szCs w:val="24"/>
        </w:rPr>
      </w:pPr>
      <w:r>
        <w:rPr>
          <w:sz w:val="24"/>
          <w:szCs w:val="24"/>
        </w:rPr>
        <w:t xml:space="preserve">Perspective and Commentary Editor, </w:t>
      </w:r>
      <w:r>
        <w:rPr>
          <w:i/>
          <w:sz w:val="24"/>
          <w:szCs w:val="24"/>
        </w:rPr>
        <w:t>Public Administration Review</w:t>
      </w:r>
      <w:r>
        <w:rPr>
          <w:sz w:val="24"/>
          <w:szCs w:val="24"/>
        </w:rPr>
        <w:t xml:space="preserve">, </w:t>
      </w:r>
      <w:r w:rsidR="0081254D">
        <w:rPr>
          <w:sz w:val="24"/>
          <w:szCs w:val="24"/>
        </w:rPr>
        <w:t>July</w:t>
      </w:r>
      <w:r>
        <w:rPr>
          <w:sz w:val="24"/>
          <w:szCs w:val="24"/>
        </w:rPr>
        <w:t xml:space="preserve"> 2013</w:t>
      </w:r>
      <w:r w:rsidR="00F42578">
        <w:rPr>
          <w:sz w:val="24"/>
          <w:szCs w:val="24"/>
        </w:rPr>
        <w:t xml:space="preserve"> -</w:t>
      </w:r>
      <w:r>
        <w:rPr>
          <w:sz w:val="24"/>
          <w:szCs w:val="24"/>
        </w:rPr>
        <w:t>-</w:t>
      </w:r>
      <w:r w:rsidR="00F42578">
        <w:rPr>
          <w:sz w:val="24"/>
          <w:szCs w:val="24"/>
        </w:rPr>
        <w:t xml:space="preserve"> December 2017</w:t>
      </w:r>
    </w:p>
    <w:p w14:paraId="2E636C2C" w14:textId="77777777" w:rsidR="00490A1A" w:rsidRDefault="00490A1A" w:rsidP="001E6D8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14:paraId="373994A6" w14:textId="77777777" w:rsidR="001E6D8E" w:rsidRDefault="00AF29D2" w:rsidP="00AF29D2">
      <w:pPr>
        <w:tabs>
          <w:tab w:val="left" w:pos="0"/>
          <w:tab w:val="left" w:pos="720"/>
          <w:tab w:val="left" w:pos="1440"/>
          <w:tab w:val="left" w:pos="2160"/>
          <w:tab w:val="left" w:pos="2880"/>
          <w:tab w:val="left" w:pos="3600"/>
          <w:tab w:val="left" w:pos="4320"/>
          <w:tab w:val="left" w:pos="5040"/>
          <w:tab w:val="left" w:pos="5760"/>
          <w:tab w:val="left" w:pos="7200"/>
        </w:tabs>
        <w:ind w:hanging="1440"/>
        <w:rPr>
          <w:sz w:val="24"/>
          <w:szCs w:val="24"/>
        </w:rPr>
      </w:pPr>
      <w:r>
        <w:rPr>
          <w:sz w:val="24"/>
          <w:szCs w:val="24"/>
        </w:rPr>
        <w:tab/>
      </w:r>
      <w:r w:rsidR="001E6D8E">
        <w:rPr>
          <w:sz w:val="24"/>
          <w:szCs w:val="24"/>
        </w:rPr>
        <w:t xml:space="preserve">Member, Editorial Board, </w:t>
      </w:r>
      <w:r w:rsidR="001E6D8E" w:rsidRPr="001E6D8E">
        <w:rPr>
          <w:i/>
          <w:sz w:val="24"/>
          <w:szCs w:val="24"/>
        </w:rPr>
        <w:t>Public Administration Review</w:t>
      </w:r>
      <w:r w:rsidR="001E6D8E">
        <w:rPr>
          <w:sz w:val="24"/>
          <w:szCs w:val="24"/>
        </w:rPr>
        <w:t>, 1992-2000</w:t>
      </w:r>
      <w:r w:rsidR="005C7633">
        <w:rPr>
          <w:sz w:val="24"/>
          <w:szCs w:val="24"/>
        </w:rPr>
        <w:t xml:space="preserve">, </w:t>
      </w:r>
      <w:r w:rsidR="00490A1A">
        <w:rPr>
          <w:sz w:val="24"/>
          <w:szCs w:val="24"/>
        </w:rPr>
        <w:t xml:space="preserve">January – June </w:t>
      </w:r>
      <w:r w:rsidR="005C7633">
        <w:rPr>
          <w:sz w:val="24"/>
          <w:szCs w:val="24"/>
        </w:rPr>
        <w:t>2013</w:t>
      </w:r>
      <w:r>
        <w:rPr>
          <w:sz w:val="24"/>
          <w:szCs w:val="24"/>
        </w:rPr>
        <w:t>; January 2022 – December 2024</w:t>
      </w:r>
    </w:p>
    <w:p w14:paraId="370874C7" w14:textId="77777777" w:rsidR="00490A1A" w:rsidRDefault="00490A1A" w:rsidP="00F00A85">
      <w:pPr>
        <w:rPr>
          <w:sz w:val="24"/>
          <w:szCs w:val="24"/>
        </w:rPr>
      </w:pPr>
    </w:p>
    <w:p w14:paraId="0B9B04C9" w14:textId="7AC4A524" w:rsidR="00185AC9" w:rsidRPr="00A911EB" w:rsidRDefault="001E6D8E" w:rsidP="00F00A85">
      <w:pPr>
        <w:rPr>
          <w:sz w:val="24"/>
          <w:szCs w:val="24"/>
        </w:rPr>
      </w:pPr>
      <w:r>
        <w:rPr>
          <w:sz w:val="24"/>
          <w:szCs w:val="24"/>
        </w:rPr>
        <w:t xml:space="preserve">Guest editor, </w:t>
      </w:r>
      <w:r>
        <w:rPr>
          <w:i/>
          <w:sz w:val="24"/>
          <w:szCs w:val="24"/>
        </w:rPr>
        <w:t>Government, Law &amp; Policy Journal</w:t>
      </w:r>
      <w:r>
        <w:rPr>
          <w:sz w:val="24"/>
          <w:szCs w:val="24"/>
        </w:rPr>
        <w:t xml:space="preserve">, </w:t>
      </w:r>
      <w:r w:rsidR="0033394A">
        <w:rPr>
          <w:sz w:val="24"/>
          <w:szCs w:val="24"/>
        </w:rPr>
        <w:t>Volume 13, Number 2 (Winter 2011) and Volume 14 Number 1 (Spring 2012)</w:t>
      </w:r>
    </w:p>
    <w:p w14:paraId="55133DF4" w14:textId="77777777" w:rsidR="00185AC9" w:rsidRDefault="00185AC9" w:rsidP="00F00A85">
      <w:pPr>
        <w:rPr>
          <w:b/>
          <w:bCs/>
          <w:i/>
          <w:iCs/>
          <w:sz w:val="24"/>
          <w:szCs w:val="24"/>
          <w:u w:val="single"/>
        </w:rPr>
      </w:pPr>
    </w:p>
    <w:p w14:paraId="5E3C968D" w14:textId="77777777" w:rsidR="00F00A85" w:rsidRPr="00994720" w:rsidRDefault="00F00A85" w:rsidP="00F00A85">
      <w:pPr>
        <w:rPr>
          <w:bCs/>
          <w:iCs/>
          <w:sz w:val="24"/>
          <w:szCs w:val="24"/>
        </w:rPr>
      </w:pPr>
      <w:r>
        <w:rPr>
          <w:b/>
          <w:bCs/>
          <w:i/>
          <w:iCs/>
          <w:sz w:val="24"/>
          <w:szCs w:val="24"/>
          <w:u w:val="single"/>
        </w:rPr>
        <w:t>Articles</w:t>
      </w:r>
    </w:p>
    <w:p w14:paraId="5568820D" w14:textId="77777777" w:rsidR="00994720" w:rsidRDefault="00994720" w:rsidP="00F00A85">
      <w:pPr>
        <w:rPr>
          <w:bCs/>
          <w:iCs/>
          <w:sz w:val="24"/>
          <w:szCs w:val="24"/>
        </w:rPr>
      </w:pPr>
    </w:p>
    <w:p w14:paraId="25521CF8" w14:textId="77777777" w:rsidR="006E2732" w:rsidRDefault="006E2732" w:rsidP="00057E7C">
      <w:pPr>
        <w:rPr>
          <w:sz w:val="23"/>
          <w:szCs w:val="23"/>
        </w:rPr>
      </w:pPr>
      <w:r>
        <w:rPr>
          <w:sz w:val="23"/>
          <w:szCs w:val="23"/>
        </w:rPr>
        <w:t xml:space="preserve">Should Judges Justify Recourse to Broader Contexts When Interpreting </w:t>
      </w:r>
      <w:proofErr w:type="gramStart"/>
      <w:r>
        <w:rPr>
          <w:sz w:val="23"/>
          <w:szCs w:val="23"/>
        </w:rPr>
        <w:t>Statutes?,</w:t>
      </w:r>
      <w:proofErr w:type="gramEnd"/>
      <w:r>
        <w:rPr>
          <w:sz w:val="23"/>
          <w:szCs w:val="23"/>
        </w:rPr>
        <w:t xml:space="preserve"> </w:t>
      </w:r>
      <w:r>
        <w:rPr>
          <w:i/>
          <w:iCs/>
          <w:sz w:val="23"/>
          <w:szCs w:val="23"/>
        </w:rPr>
        <w:t xml:space="preserve">International Journal for the Semiotics of Law - Revue </w:t>
      </w:r>
      <w:proofErr w:type="spellStart"/>
      <w:r>
        <w:rPr>
          <w:i/>
          <w:iCs/>
          <w:sz w:val="23"/>
          <w:szCs w:val="23"/>
        </w:rPr>
        <w:t>internationale</w:t>
      </w:r>
      <w:proofErr w:type="spellEnd"/>
      <w:r>
        <w:rPr>
          <w:i/>
          <w:iCs/>
          <w:sz w:val="23"/>
          <w:szCs w:val="23"/>
        </w:rPr>
        <w:t xml:space="preserve"> de </w:t>
      </w:r>
      <w:proofErr w:type="spellStart"/>
      <w:r>
        <w:rPr>
          <w:i/>
          <w:iCs/>
          <w:sz w:val="23"/>
          <w:szCs w:val="23"/>
        </w:rPr>
        <w:t>Sémiotique</w:t>
      </w:r>
      <w:proofErr w:type="spellEnd"/>
      <w:r>
        <w:rPr>
          <w:i/>
          <w:iCs/>
          <w:sz w:val="23"/>
          <w:szCs w:val="23"/>
        </w:rPr>
        <w:t xml:space="preserve"> </w:t>
      </w:r>
      <w:proofErr w:type="spellStart"/>
      <w:r>
        <w:rPr>
          <w:i/>
          <w:iCs/>
          <w:sz w:val="23"/>
          <w:szCs w:val="23"/>
        </w:rPr>
        <w:t>juridique</w:t>
      </w:r>
      <w:proofErr w:type="spellEnd"/>
      <w:r>
        <w:rPr>
          <w:sz w:val="23"/>
          <w:szCs w:val="23"/>
        </w:rPr>
        <w:t>, 34(2):377-388, 2021, DOI 10.1007/s11196-020-09696-8</w:t>
      </w:r>
    </w:p>
    <w:p w14:paraId="5A2E0D51" w14:textId="77777777" w:rsidR="006E2732" w:rsidRDefault="006E2732" w:rsidP="00057E7C">
      <w:pPr>
        <w:rPr>
          <w:bCs/>
          <w:iCs/>
          <w:sz w:val="24"/>
          <w:szCs w:val="24"/>
        </w:rPr>
      </w:pPr>
    </w:p>
    <w:p w14:paraId="33C1B13F" w14:textId="77777777" w:rsidR="006E2732" w:rsidRDefault="006E2732" w:rsidP="006E2732">
      <w:pPr>
        <w:pStyle w:val="Default"/>
        <w:rPr>
          <w:color w:val="auto"/>
        </w:rPr>
      </w:pPr>
      <w:r>
        <w:rPr>
          <w:sz w:val="23"/>
          <w:szCs w:val="23"/>
        </w:rPr>
        <w:t xml:space="preserve">Key Elements of a More Effective Civil Service: An Armenian Perspective, with lead author </w:t>
      </w:r>
    </w:p>
    <w:p w14:paraId="28B9890B" w14:textId="77777777" w:rsidR="006E2732" w:rsidRDefault="006E2732" w:rsidP="006E2732">
      <w:pPr>
        <w:rPr>
          <w:sz w:val="23"/>
          <w:szCs w:val="23"/>
        </w:rPr>
      </w:pPr>
      <w:r>
        <w:rPr>
          <w:sz w:val="23"/>
          <w:szCs w:val="23"/>
        </w:rPr>
        <w:t xml:space="preserve">Vache </w:t>
      </w:r>
      <w:proofErr w:type="spellStart"/>
      <w:r>
        <w:rPr>
          <w:sz w:val="23"/>
          <w:szCs w:val="23"/>
        </w:rPr>
        <w:t>Kalashyan</w:t>
      </w:r>
      <w:proofErr w:type="spellEnd"/>
      <w:r>
        <w:rPr>
          <w:sz w:val="23"/>
          <w:szCs w:val="23"/>
        </w:rPr>
        <w:t xml:space="preserve">, </w:t>
      </w:r>
      <w:proofErr w:type="spellStart"/>
      <w:r>
        <w:rPr>
          <w:i/>
          <w:iCs/>
          <w:sz w:val="23"/>
          <w:szCs w:val="23"/>
        </w:rPr>
        <w:t>Banber</w:t>
      </w:r>
      <w:proofErr w:type="spellEnd"/>
      <w:r>
        <w:rPr>
          <w:i/>
          <w:iCs/>
          <w:sz w:val="23"/>
          <w:szCs w:val="23"/>
        </w:rPr>
        <w:t xml:space="preserve">: Bulletin of Yerevan University </w:t>
      </w:r>
      <w:r>
        <w:rPr>
          <w:sz w:val="23"/>
          <w:szCs w:val="23"/>
        </w:rPr>
        <w:t xml:space="preserve">1(31):61-68, Yerevan, Armenia: Yerevan State University Publishing, </w:t>
      </w:r>
      <w:r>
        <w:rPr>
          <w:color w:val="0000FF"/>
          <w:sz w:val="23"/>
          <w:szCs w:val="23"/>
        </w:rPr>
        <w:t>http://www.ysu.am/science/en/1593421061</w:t>
      </w:r>
      <w:r>
        <w:rPr>
          <w:sz w:val="23"/>
          <w:szCs w:val="23"/>
        </w:rPr>
        <w:t>, 2020</w:t>
      </w:r>
    </w:p>
    <w:p w14:paraId="70CB2596" w14:textId="77777777" w:rsidR="006E2732" w:rsidRDefault="006E2732" w:rsidP="006E2732">
      <w:pPr>
        <w:rPr>
          <w:bCs/>
          <w:iCs/>
          <w:sz w:val="24"/>
          <w:szCs w:val="24"/>
        </w:rPr>
      </w:pPr>
    </w:p>
    <w:p w14:paraId="3C6DED58" w14:textId="77777777" w:rsidR="006E2732" w:rsidRDefault="006E2732" w:rsidP="006E2732">
      <w:pPr>
        <w:rPr>
          <w:bCs/>
          <w:iCs/>
          <w:sz w:val="24"/>
          <w:szCs w:val="24"/>
        </w:rPr>
      </w:pPr>
      <w:r>
        <w:rPr>
          <w:sz w:val="23"/>
          <w:szCs w:val="23"/>
        </w:rPr>
        <w:t xml:space="preserve">The Efficacy of Anti-Corruption Institutions in Italy, </w:t>
      </w:r>
      <w:r>
        <w:rPr>
          <w:i/>
          <w:iCs/>
          <w:sz w:val="23"/>
          <w:szCs w:val="23"/>
        </w:rPr>
        <w:t xml:space="preserve">Public Integrity </w:t>
      </w:r>
      <w:r>
        <w:rPr>
          <w:sz w:val="23"/>
          <w:szCs w:val="23"/>
        </w:rPr>
        <w:t>22(6):590-605, Nov./Dec. 2020, DOI: 10.1080/10999922.2020.1739362</w:t>
      </w:r>
    </w:p>
    <w:p w14:paraId="60371A90" w14:textId="77777777" w:rsidR="006E2732" w:rsidRDefault="006E2732" w:rsidP="00057E7C">
      <w:pPr>
        <w:rPr>
          <w:bCs/>
          <w:iCs/>
          <w:sz w:val="24"/>
          <w:szCs w:val="24"/>
        </w:rPr>
      </w:pPr>
    </w:p>
    <w:p w14:paraId="3D02FF19" w14:textId="77777777" w:rsidR="007E0111" w:rsidRPr="007E0111" w:rsidRDefault="007E0111" w:rsidP="00057E7C">
      <w:pPr>
        <w:rPr>
          <w:bCs/>
          <w:iCs/>
          <w:sz w:val="24"/>
          <w:szCs w:val="24"/>
        </w:rPr>
      </w:pPr>
      <w:r>
        <w:rPr>
          <w:bCs/>
          <w:iCs/>
          <w:sz w:val="24"/>
          <w:szCs w:val="24"/>
        </w:rPr>
        <w:t xml:space="preserve">Armenia’s Amazing 2018 “Velvet Revolution” Against Political Corruption, </w:t>
      </w:r>
      <w:r>
        <w:rPr>
          <w:bCs/>
          <w:i/>
          <w:iCs/>
          <w:sz w:val="24"/>
          <w:szCs w:val="24"/>
        </w:rPr>
        <w:t>PA</w:t>
      </w:r>
      <w:r w:rsidR="007F285B">
        <w:rPr>
          <w:bCs/>
          <w:i/>
          <w:iCs/>
          <w:sz w:val="24"/>
          <w:szCs w:val="24"/>
        </w:rPr>
        <w:t xml:space="preserve"> </w:t>
      </w:r>
      <w:r>
        <w:rPr>
          <w:bCs/>
          <w:i/>
          <w:iCs/>
          <w:sz w:val="24"/>
          <w:szCs w:val="24"/>
        </w:rPr>
        <w:t>Times</w:t>
      </w:r>
      <w:r>
        <w:rPr>
          <w:bCs/>
          <w:iCs/>
          <w:sz w:val="24"/>
          <w:szCs w:val="24"/>
        </w:rPr>
        <w:t xml:space="preserve"> </w:t>
      </w:r>
      <w:r w:rsidR="007F285B">
        <w:rPr>
          <w:bCs/>
          <w:iCs/>
          <w:sz w:val="24"/>
          <w:szCs w:val="24"/>
        </w:rPr>
        <w:t>5(1): 36-37,</w:t>
      </w:r>
      <w:r>
        <w:rPr>
          <w:bCs/>
          <w:iCs/>
          <w:sz w:val="24"/>
          <w:szCs w:val="24"/>
        </w:rPr>
        <w:t xml:space="preserve"> </w:t>
      </w:r>
      <w:r w:rsidR="007F285B">
        <w:rPr>
          <w:bCs/>
          <w:iCs/>
          <w:sz w:val="24"/>
          <w:szCs w:val="24"/>
        </w:rPr>
        <w:t xml:space="preserve">Spring </w:t>
      </w:r>
      <w:r>
        <w:rPr>
          <w:bCs/>
          <w:iCs/>
          <w:sz w:val="24"/>
          <w:szCs w:val="24"/>
        </w:rPr>
        <w:t>2019</w:t>
      </w:r>
    </w:p>
    <w:p w14:paraId="3701346E" w14:textId="77777777" w:rsidR="007E0111" w:rsidRDefault="007E0111" w:rsidP="00057E7C">
      <w:pPr>
        <w:rPr>
          <w:bCs/>
          <w:iCs/>
          <w:sz w:val="24"/>
          <w:szCs w:val="24"/>
        </w:rPr>
      </w:pPr>
    </w:p>
    <w:p w14:paraId="44452B57" w14:textId="77777777" w:rsidR="00F63135" w:rsidRDefault="00057E7C" w:rsidP="00F63135">
      <w:pPr>
        <w:rPr>
          <w:bCs/>
          <w:iCs/>
          <w:sz w:val="24"/>
          <w:szCs w:val="24"/>
        </w:rPr>
      </w:pPr>
      <w:r>
        <w:rPr>
          <w:bCs/>
          <w:iCs/>
          <w:sz w:val="24"/>
          <w:szCs w:val="24"/>
        </w:rPr>
        <w:t>The Warren Court’s Pursuit of Kant’s Realm of Ends,</w:t>
      </w:r>
      <w:r w:rsidR="007E0111">
        <w:rPr>
          <w:bCs/>
          <w:iCs/>
          <w:sz w:val="24"/>
          <w:szCs w:val="24"/>
        </w:rPr>
        <w:t xml:space="preserve"> 33</w:t>
      </w:r>
      <w:r w:rsidR="00F14AB0">
        <w:rPr>
          <w:bCs/>
          <w:iCs/>
          <w:sz w:val="24"/>
          <w:szCs w:val="24"/>
        </w:rPr>
        <w:t>(1)</w:t>
      </w:r>
      <w:r>
        <w:rPr>
          <w:bCs/>
          <w:iCs/>
          <w:sz w:val="24"/>
          <w:szCs w:val="24"/>
        </w:rPr>
        <w:t xml:space="preserve"> </w:t>
      </w:r>
      <w:r>
        <w:rPr>
          <w:bCs/>
          <w:i/>
          <w:iCs/>
          <w:sz w:val="24"/>
          <w:szCs w:val="24"/>
        </w:rPr>
        <w:t>Notre Dame Journal of Law, Ethics &amp; Public Policy</w:t>
      </w:r>
      <w:r w:rsidR="007E0111">
        <w:rPr>
          <w:bCs/>
          <w:iCs/>
          <w:sz w:val="24"/>
          <w:szCs w:val="24"/>
        </w:rPr>
        <w:t xml:space="preserve"> </w:t>
      </w:r>
      <w:r w:rsidR="00F14AB0">
        <w:rPr>
          <w:bCs/>
          <w:iCs/>
          <w:sz w:val="24"/>
          <w:szCs w:val="24"/>
        </w:rPr>
        <w:t>275-290,</w:t>
      </w:r>
      <w:r w:rsidR="007E0111">
        <w:rPr>
          <w:bCs/>
          <w:iCs/>
          <w:sz w:val="24"/>
          <w:szCs w:val="24"/>
        </w:rPr>
        <w:t xml:space="preserve"> 2019 </w:t>
      </w:r>
    </w:p>
    <w:p w14:paraId="2C9C781B" w14:textId="77777777" w:rsidR="00F63135" w:rsidRDefault="00F63135" w:rsidP="00F63135">
      <w:pPr>
        <w:rPr>
          <w:bCs/>
          <w:iCs/>
          <w:sz w:val="24"/>
          <w:szCs w:val="24"/>
        </w:rPr>
      </w:pPr>
    </w:p>
    <w:p w14:paraId="09B872F0" w14:textId="77777777" w:rsidR="00F63135" w:rsidRDefault="00057E7C" w:rsidP="002D512E">
      <w:pPr>
        <w:rPr>
          <w:rFonts w:ascii="Arial" w:hAnsi="Arial" w:cs="Arial"/>
          <w:color w:val="333333"/>
        </w:rPr>
      </w:pPr>
      <w:r>
        <w:rPr>
          <w:bCs/>
          <w:iCs/>
          <w:sz w:val="24"/>
          <w:szCs w:val="24"/>
        </w:rPr>
        <w:t xml:space="preserve">The Remarkable 2018 “Velvet Revolution”: Armenia’s Experiment Against Political Corruption, with </w:t>
      </w:r>
      <w:r w:rsidRPr="00057E7C">
        <w:rPr>
          <w:sz w:val="24"/>
          <w:szCs w:val="24"/>
        </w:rPr>
        <w:t xml:space="preserve">Haris </w:t>
      </w:r>
      <w:r w:rsidRPr="00057E7C">
        <w:rPr>
          <w:rFonts w:eastAsia="Cambria"/>
          <w:sz w:val="24"/>
          <w:szCs w:val="24"/>
        </w:rPr>
        <w:t>Alibašić, 21</w:t>
      </w:r>
      <w:r w:rsidR="007C4378">
        <w:rPr>
          <w:rFonts w:eastAsia="Cambria"/>
          <w:sz w:val="24"/>
          <w:szCs w:val="24"/>
        </w:rPr>
        <w:t>(4)</w:t>
      </w:r>
      <w:r>
        <w:rPr>
          <w:rFonts w:eastAsia="Cambria"/>
          <w:sz w:val="24"/>
          <w:szCs w:val="24"/>
        </w:rPr>
        <w:t xml:space="preserve"> </w:t>
      </w:r>
      <w:r>
        <w:rPr>
          <w:rFonts w:eastAsia="Cambria"/>
          <w:i/>
          <w:sz w:val="24"/>
          <w:szCs w:val="24"/>
        </w:rPr>
        <w:t>Public Integrity</w:t>
      </w:r>
      <w:r w:rsidR="009559D5">
        <w:rPr>
          <w:rFonts w:eastAsia="Cambria"/>
          <w:i/>
          <w:sz w:val="24"/>
          <w:szCs w:val="24"/>
        </w:rPr>
        <w:t xml:space="preserve"> </w:t>
      </w:r>
      <w:r w:rsidR="009559D5">
        <w:rPr>
          <w:rFonts w:eastAsia="Cambria"/>
          <w:sz w:val="24"/>
          <w:szCs w:val="24"/>
        </w:rPr>
        <w:t xml:space="preserve">420-432, </w:t>
      </w:r>
      <w:r w:rsidR="007C4378">
        <w:rPr>
          <w:rFonts w:eastAsia="Cambria"/>
          <w:sz w:val="24"/>
          <w:szCs w:val="24"/>
        </w:rPr>
        <w:t xml:space="preserve">July/Aug. </w:t>
      </w:r>
      <w:r w:rsidR="00227EE2">
        <w:rPr>
          <w:rFonts w:eastAsia="Cambria"/>
          <w:sz w:val="24"/>
          <w:szCs w:val="24"/>
        </w:rPr>
        <w:t xml:space="preserve">2019, </w:t>
      </w:r>
      <w:hyperlink r:id="rId9" w:history="1">
        <w:r w:rsidR="00227EE2" w:rsidRPr="00227EE2">
          <w:rPr>
            <w:rFonts w:ascii="Arial" w:hAnsi="Arial" w:cs="Arial"/>
            <w:color w:val="10147E"/>
            <w:u w:val="single"/>
          </w:rPr>
          <w:t>https://doi.org/10.1080/10999922.2019.1581042</w:t>
        </w:r>
      </w:hyperlink>
      <w:r w:rsidR="00F63135">
        <w:rPr>
          <w:rFonts w:ascii="Arial" w:hAnsi="Arial" w:cs="Arial"/>
          <w:color w:val="333333"/>
        </w:rPr>
        <w:t xml:space="preserve">  </w:t>
      </w:r>
    </w:p>
    <w:p w14:paraId="041E0D79" w14:textId="77777777" w:rsidR="00F63135" w:rsidRDefault="00F63135" w:rsidP="002D512E">
      <w:pPr>
        <w:rPr>
          <w:rFonts w:ascii="Arial" w:hAnsi="Arial" w:cs="Arial"/>
          <w:color w:val="333333"/>
        </w:rPr>
      </w:pPr>
    </w:p>
    <w:p w14:paraId="0FF79BD9" w14:textId="77777777" w:rsidR="00D92DE3" w:rsidRPr="00D92DE3" w:rsidRDefault="00D92DE3" w:rsidP="002D512E">
      <w:pPr>
        <w:rPr>
          <w:bCs/>
          <w:iCs/>
          <w:sz w:val="24"/>
          <w:szCs w:val="24"/>
        </w:rPr>
      </w:pPr>
      <w:r>
        <w:rPr>
          <w:bCs/>
          <w:iCs/>
          <w:sz w:val="24"/>
          <w:szCs w:val="24"/>
        </w:rPr>
        <w:t>The Inspector General: Political Culture and Constraints on Effective Oversight, 19</w:t>
      </w:r>
      <w:r w:rsidR="00CC569A">
        <w:rPr>
          <w:bCs/>
          <w:iCs/>
          <w:sz w:val="24"/>
          <w:szCs w:val="24"/>
        </w:rPr>
        <w:t>(6)</w:t>
      </w:r>
      <w:r>
        <w:rPr>
          <w:bCs/>
          <w:iCs/>
          <w:sz w:val="24"/>
          <w:szCs w:val="24"/>
        </w:rPr>
        <w:t xml:space="preserve"> </w:t>
      </w:r>
      <w:r>
        <w:rPr>
          <w:bCs/>
          <w:i/>
          <w:iCs/>
          <w:sz w:val="24"/>
          <w:szCs w:val="24"/>
        </w:rPr>
        <w:t>Public Integrity</w:t>
      </w:r>
      <w:r>
        <w:rPr>
          <w:bCs/>
          <w:iCs/>
          <w:sz w:val="24"/>
          <w:szCs w:val="24"/>
        </w:rPr>
        <w:t xml:space="preserve"> </w:t>
      </w:r>
      <w:r w:rsidR="00863DF5">
        <w:rPr>
          <w:bCs/>
          <w:iCs/>
          <w:sz w:val="24"/>
          <w:szCs w:val="24"/>
        </w:rPr>
        <w:t>593-606</w:t>
      </w:r>
      <w:r>
        <w:rPr>
          <w:bCs/>
          <w:iCs/>
          <w:sz w:val="24"/>
          <w:szCs w:val="24"/>
        </w:rPr>
        <w:t xml:space="preserve">, </w:t>
      </w:r>
      <w:r w:rsidR="00CC569A">
        <w:rPr>
          <w:bCs/>
          <w:iCs/>
          <w:sz w:val="24"/>
          <w:szCs w:val="24"/>
        </w:rPr>
        <w:t>Nov./Dec.</w:t>
      </w:r>
      <w:r>
        <w:rPr>
          <w:bCs/>
          <w:iCs/>
          <w:sz w:val="24"/>
          <w:szCs w:val="24"/>
        </w:rPr>
        <w:t xml:space="preserve"> 2017</w:t>
      </w:r>
      <w:r w:rsidR="009D34BA">
        <w:rPr>
          <w:bCs/>
          <w:iCs/>
          <w:sz w:val="24"/>
          <w:szCs w:val="24"/>
        </w:rPr>
        <w:t xml:space="preserve">, </w:t>
      </w:r>
      <w:hyperlink r:id="rId10" w:history="1">
        <w:r w:rsidR="009D34BA">
          <w:rPr>
            <w:rStyle w:val="Hyperlink"/>
          </w:rPr>
          <w:t>http://dx.doi.org/10.1080/10999922.2017.1309187</w:t>
        </w:r>
      </w:hyperlink>
      <w:r w:rsidR="008052FB">
        <w:t xml:space="preserve">; </w:t>
      </w:r>
      <w:hyperlink r:id="rId11" w:history="1">
        <w:r w:rsidR="008052FB">
          <w:rPr>
            <w:rStyle w:val="Hyperlink"/>
          </w:rPr>
          <w:t>http://orcid.org/0000-0002-1123-2216</w:t>
        </w:r>
      </w:hyperlink>
      <w:r w:rsidR="008052FB">
        <w:rPr>
          <w:rStyle w:val="entryauthor"/>
        </w:rPr>
        <w:t xml:space="preserve"> </w:t>
      </w:r>
    </w:p>
    <w:p w14:paraId="292292D9" w14:textId="77777777" w:rsidR="00D92DE3" w:rsidRDefault="00D92DE3" w:rsidP="002D512E">
      <w:pPr>
        <w:rPr>
          <w:bCs/>
          <w:iCs/>
          <w:sz w:val="24"/>
          <w:szCs w:val="24"/>
        </w:rPr>
      </w:pPr>
    </w:p>
    <w:p w14:paraId="2E685F75" w14:textId="77777777" w:rsidR="002D512E" w:rsidRDefault="002D512E" w:rsidP="002D512E">
      <w:pPr>
        <w:rPr>
          <w:sz w:val="24"/>
          <w:szCs w:val="24"/>
        </w:rPr>
      </w:pPr>
      <w:r>
        <w:rPr>
          <w:bCs/>
          <w:iCs/>
          <w:sz w:val="24"/>
          <w:szCs w:val="24"/>
        </w:rPr>
        <w:t xml:space="preserve">The Legitimacy of United States Government Agency Power, 75(1) </w:t>
      </w:r>
      <w:r w:rsidRPr="002D512E">
        <w:rPr>
          <w:i/>
          <w:iCs/>
          <w:sz w:val="24"/>
          <w:szCs w:val="24"/>
        </w:rPr>
        <w:t>Public Administration Review</w:t>
      </w:r>
      <w:r w:rsidRPr="002D512E">
        <w:rPr>
          <w:sz w:val="24"/>
          <w:szCs w:val="24"/>
        </w:rPr>
        <w:t xml:space="preserve">, pp. </w:t>
      </w:r>
      <w:r w:rsidR="00FF394C">
        <w:rPr>
          <w:sz w:val="24"/>
          <w:szCs w:val="24"/>
        </w:rPr>
        <w:t>75-84</w:t>
      </w:r>
      <w:r w:rsidRPr="002D512E">
        <w:rPr>
          <w:sz w:val="24"/>
          <w:szCs w:val="24"/>
        </w:rPr>
        <w:t>, January/Febru</w:t>
      </w:r>
      <w:r>
        <w:rPr>
          <w:sz w:val="24"/>
          <w:szCs w:val="24"/>
        </w:rPr>
        <w:t xml:space="preserve">ary </w:t>
      </w:r>
      <w:r w:rsidRPr="002D512E">
        <w:rPr>
          <w:sz w:val="24"/>
          <w:szCs w:val="24"/>
        </w:rPr>
        <w:t>2015, DOI: 10.1111/puar.12279.</w:t>
      </w:r>
    </w:p>
    <w:p w14:paraId="7522D00F" w14:textId="77777777" w:rsidR="00994720" w:rsidRDefault="00994720" w:rsidP="002D512E">
      <w:pPr>
        <w:rPr>
          <w:sz w:val="24"/>
          <w:szCs w:val="24"/>
        </w:rPr>
      </w:pPr>
    </w:p>
    <w:p w14:paraId="5394D75E" w14:textId="77777777" w:rsidR="00994720" w:rsidRPr="00994720" w:rsidRDefault="00994720" w:rsidP="00994720">
      <w:pPr>
        <w:rPr>
          <w:bCs/>
          <w:iCs/>
          <w:sz w:val="24"/>
          <w:szCs w:val="24"/>
        </w:rPr>
      </w:pPr>
      <w:r>
        <w:rPr>
          <w:bCs/>
          <w:iCs/>
          <w:sz w:val="24"/>
          <w:szCs w:val="24"/>
        </w:rPr>
        <w:t xml:space="preserve">Progressive Policy and Legislation in New York State, Continued: The Last Four Decades, 16(2) </w:t>
      </w:r>
      <w:r>
        <w:rPr>
          <w:bCs/>
          <w:i/>
          <w:iCs/>
          <w:sz w:val="24"/>
          <w:szCs w:val="24"/>
        </w:rPr>
        <w:t>Government, Law and Policy Journal</w:t>
      </w:r>
      <w:r>
        <w:rPr>
          <w:bCs/>
          <w:iCs/>
          <w:sz w:val="24"/>
          <w:szCs w:val="24"/>
        </w:rPr>
        <w:t>, pp. 4-9, Winter 2014</w:t>
      </w:r>
    </w:p>
    <w:p w14:paraId="10171E06" w14:textId="77777777" w:rsidR="00C158B2" w:rsidRDefault="00C158B2" w:rsidP="00F00A85">
      <w:pPr>
        <w:rPr>
          <w:bCs/>
          <w:iCs/>
          <w:sz w:val="24"/>
          <w:szCs w:val="24"/>
        </w:rPr>
      </w:pPr>
    </w:p>
    <w:p w14:paraId="61E77CBB" w14:textId="77777777" w:rsidR="00C158B2" w:rsidRPr="00C158B2" w:rsidRDefault="00C158B2" w:rsidP="00F00A85">
      <w:pPr>
        <w:rPr>
          <w:sz w:val="24"/>
          <w:szCs w:val="24"/>
        </w:rPr>
      </w:pPr>
      <w:r>
        <w:rPr>
          <w:bCs/>
          <w:iCs/>
          <w:sz w:val="24"/>
          <w:szCs w:val="24"/>
        </w:rPr>
        <w:t>Public Value Governance or Real Democracy (Commentary), 74</w:t>
      </w:r>
      <w:r w:rsidR="00856EC0">
        <w:rPr>
          <w:bCs/>
          <w:iCs/>
          <w:sz w:val="24"/>
          <w:szCs w:val="24"/>
        </w:rPr>
        <w:t>(4)</w:t>
      </w:r>
      <w:r>
        <w:rPr>
          <w:bCs/>
          <w:iCs/>
          <w:sz w:val="24"/>
          <w:szCs w:val="24"/>
        </w:rPr>
        <w:t xml:space="preserve"> </w:t>
      </w:r>
      <w:r>
        <w:rPr>
          <w:bCs/>
          <w:i/>
          <w:iCs/>
          <w:sz w:val="24"/>
          <w:szCs w:val="24"/>
        </w:rPr>
        <w:t>Public Administration Review</w:t>
      </w:r>
      <w:r>
        <w:rPr>
          <w:bCs/>
          <w:iCs/>
          <w:sz w:val="24"/>
          <w:szCs w:val="24"/>
        </w:rPr>
        <w:t xml:space="preserve"> </w:t>
      </w:r>
      <w:r w:rsidR="00856EC0">
        <w:rPr>
          <w:bCs/>
          <w:iCs/>
          <w:sz w:val="24"/>
          <w:szCs w:val="24"/>
        </w:rPr>
        <w:t>504-5</w:t>
      </w:r>
      <w:r>
        <w:rPr>
          <w:bCs/>
          <w:iCs/>
          <w:sz w:val="24"/>
          <w:szCs w:val="24"/>
        </w:rPr>
        <w:t xml:space="preserve">, </w:t>
      </w:r>
      <w:r w:rsidR="00856EC0">
        <w:rPr>
          <w:bCs/>
          <w:iCs/>
          <w:sz w:val="24"/>
          <w:szCs w:val="24"/>
        </w:rPr>
        <w:t xml:space="preserve">July/August </w:t>
      </w:r>
      <w:r>
        <w:rPr>
          <w:bCs/>
          <w:iCs/>
          <w:sz w:val="24"/>
          <w:szCs w:val="24"/>
        </w:rPr>
        <w:t xml:space="preserve">2014, </w:t>
      </w:r>
      <w:r w:rsidRPr="00C158B2">
        <w:rPr>
          <w:sz w:val="24"/>
          <w:szCs w:val="24"/>
        </w:rPr>
        <w:t>DOI: 10.1111/puar.12250</w:t>
      </w:r>
      <w:r w:rsidR="002D512E">
        <w:rPr>
          <w:sz w:val="24"/>
          <w:szCs w:val="24"/>
        </w:rPr>
        <w:t>.</w:t>
      </w:r>
    </w:p>
    <w:p w14:paraId="08A906C0" w14:textId="77777777" w:rsidR="00F00A85" w:rsidRDefault="00F00A85" w:rsidP="00F00A85">
      <w:pPr>
        <w:rPr>
          <w:sz w:val="24"/>
          <w:szCs w:val="24"/>
        </w:rPr>
      </w:pPr>
    </w:p>
    <w:p w14:paraId="5774AE0B" w14:textId="77777777" w:rsidR="00B86A7A" w:rsidRPr="00B86A7A" w:rsidRDefault="00B86A7A" w:rsidP="00F00A85">
      <w:pPr>
        <w:rPr>
          <w:sz w:val="24"/>
          <w:szCs w:val="24"/>
        </w:rPr>
      </w:pPr>
      <w:r>
        <w:rPr>
          <w:sz w:val="24"/>
          <w:szCs w:val="24"/>
        </w:rPr>
        <w:t xml:space="preserve">Who Guards the Guardians? 35 </w:t>
      </w:r>
      <w:r>
        <w:rPr>
          <w:i/>
          <w:sz w:val="24"/>
          <w:szCs w:val="24"/>
        </w:rPr>
        <w:t>Legislative Gazette</w:t>
      </w:r>
      <w:r>
        <w:rPr>
          <w:sz w:val="24"/>
          <w:szCs w:val="24"/>
        </w:rPr>
        <w:t xml:space="preserve"> 5, Number 15, December 6, 2011 (Albany, New York) </w:t>
      </w:r>
    </w:p>
    <w:p w14:paraId="3245C1FA" w14:textId="77777777" w:rsidR="00B86A7A" w:rsidRDefault="00B86A7A" w:rsidP="00F00A85">
      <w:pPr>
        <w:rPr>
          <w:sz w:val="24"/>
          <w:szCs w:val="24"/>
        </w:rPr>
      </w:pPr>
    </w:p>
    <w:p w14:paraId="392F4F77" w14:textId="77777777" w:rsidR="0033394A" w:rsidRPr="0033394A" w:rsidRDefault="0033394A" w:rsidP="00F00A85">
      <w:pPr>
        <w:rPr>
          <w:sz w:val="24"/>
          <w:szCs w:val="24"/>
        </w:rPr>
      </w:pPr>
      <w:r>
        <w:rPr>
          <w:sz w:val="24"/>
          <w:szCs w:val="24"/>
        </w:rPr>
        <w:t xml:space="preserve">Tough Love – Tightening Administrative Hearing Procedures </w:t>
      </w:r>
      <w:r w:rsidR="00057E7C">
        <w:rPr>
          <w:sz w:val="24"/>
          <w:szCs w:val="24"/>
        </w:rPr>
        <w:t>t</w:t>
      </w:r>
      <w:r>
        <w:rPr>
          <w:sz w:val="24"/>
          <w:szCs w:val="24"/>
        </w:rPr>
        <w:t xml:space="preserve">o Get Better Substantive Justice, 25 </w:t>
      </w:r>
      <w:r>
        <w:rPr>
          <w:i/>
          <w:sz w:val="24"/>
          <w:szCs w:val="24"/>
        </w:rPr>
        <w:t>The NAPPA Report</w:t>
      </w:r>
      <w:r>
        <w:rPr>
          <w:sz w:val="24"/>
          <w:szCs w:val="24"/>
        </w:rPr>
        <w:t xml:space="preserve"> 7, November/December 2011</w:t>
      </w:r>
      <w:r w:rsidR="00EF0D36">
        <w:rPr>
          <w:sz w:val="24"/>
          <w:szCs w:val="24"/>
        </w:rPr>
        <w:t xml:space="preserve"> (published by National Association of Public Pension Attorneys, Sacramento, California), with Deborah Richards</w:t>
      </w:r>
    </w:p>
    <w:p w14:paraId="6708522F" w14:textId="77777777" w:rsidR="0033394A" w:rsidRDefault="0033394A" w:rsidP="00F00A85">
      <w:pPr>
        <w:rPr>
          <w:sz w:val="24"/>
          <w:szCs w:val="24"/>
        </w:rPr>
      </w:pPr>
    </w:p>
    <w:p w14:paraId="4545B9A1" w14:textId="77777777" w:rsidR="00F00A85" w:rsidRDefault="00F00A85" w:rsidP="00F00A85">
      <w:pPr>
        <w:rPr>
          <w:sz w:val="24"/>
          <w:szCs w:val="24"/>
        </w:rPr>
      </w:pPr>
      <w:r>
        <w:rPr>
          <w:sz w:val="24"/>
          <w:szCs w:val="24"/>
        </w:rPr>
        <w:t xml:space="preserve">State Law Encourages Insurers to Cheat, 237 </w:t>
      </w:r>
      <w:r>
        <w:rPr>
          <w:i/>
          <w:iCs/>
          <w:sz w:val="24"/>
          <w:szCs w:val="24"/>
        </w:rPr>
        <w:t>New York Law Journal</w:t>
      </w:r>
      <w:r>
        <w:rPr>
          <w:sz w:val="24"/>
          <w:szCs w:val="24"/>
        </w:rPr>
        <w:t>, January 10, 2007, 2 (annotated letter)</w:t>
      </w:r>
    </w:p>
    <w:p w14:paraId="1EEF2630" w14:textId="77777777" w:rsidR="00F00A85" w:rsidRDefault="00F00A85" w:rsidP="00F00A85">
      <w:pPr>
        <w:rPr>
          <w:sz w:val="24"/>
          <w:szCs w:val="24"/>
        </w:rPr>
      </w:pPr>
    </w:p>
    <w:p w14:paraId="5798CAF7" w14:textId="77777777" w:rsidR="00F00A85" w:rsidRDefault="00F00A85" w:rsidP="00F00A85">
      <w:pPr>
        <w:rPr>
          <w:sz w:val="24"/>
          <w:szCs w:val="24"/>
        </w:rPr>
      </w:pPr>
      <w:r>
        <w:rPr>
          <w:sz w:val="24"/>
          <w:szCs w:val="24"/>
        </w:rPr>
        <w:t xml:space="preserve">Office of the Comptroller of the Currency Preemption, 231 </w:t>
      </w:r>
      <w:r>
        <w:rPr>
          <w:i/>
          <w:iCs/>
          <w:sz w:val="24"/>
          <w:szCs w:val="24"/>
        </w:rPr>
        <w:t>New York Law Journal</w:t>
      </w:r>
      <w:r>
        <w:rPr>
          <w:sz w:val="24"/>
          <w:szCs w:val="24"/>
        </w:rPr>
        <w:t>, with Mark Fleischer, April 6, 2005, 4</w:t>
      </w:r>
    </w:p>
    <w:p w14:paraId="1BAF432B" w14:textId="77777777" w:rsidR="00F00A85" w:rsidRDefault="00F00A85" w:rsidP="00F00A85">
      <w:pPr>
        <w:rPr>
          <w:sz w:val="24"/>
          <w:szCs w:val="24"/>
        </w:rPr>
      </w:pPr>
    </w:p>
    <w:p w14:paraId="2DB08F81" w14:textId="77777777" w:rsidR="00F00A85" w:rsidRDefault="00F00A85" w:rsidP="00F00A85">
      <w:pPr>
        <w:rPr>
          <w:sz w:val="24"/>
          <w:szCs w:val="24"/>
        </w:rPr>
      </w:pPr>
      <w:r>
        <w:rPr>
          <w:sz w:val="24"/>
          <w:szCs w:val="24"/>
        </w:rPr>
        <w:t xml:space="preserve">Legislating or Litigating Public Policy Change: Gunmaker Tort Liability, 12 </w:t>
      </w:r>
      <w:r>
        <w:rPr>
          <w:i/>
          <w:iCs/>
          <w:sz w:val="24"/>
          <w:szCs w:val="24"/>
        </w:rPr>
        <w:t>Va. J. of Social Policy and the Law</w:t>
      </w:r>
      <w:r>
        <w:rPr>
          <w:sz w:val="24"/>
          <w:szCs w:val="24"/>
        </w:rPr>
        <w:t xml:space="preserve"> 140 (Fall 2004)</w:t>
      </w:r>
    </w:p>
    <w:p w14:paraId="697E1B42" w14:textId="77777777" w:rsidR="00F00A85" w:rsidRDefault="00F00A85" w:rsidP="00F00A85">
      <w:pPr>
        <w:rPr>
          <w:sz w:val="24"/>
          <w:szCs w:val="24"/>
        </w:rPr>
      </w:pPr>
    </w:p>
    <w:p w14:paraId="25E89330" w14:textId="77777777" w:rsidR="00F00A85" w:rsidRDefault="00F00A85" w:rsidP="00F00A85">
      <w:pPr>
        <w:rPr>
          <w:sz w:val="24"/>
          <w:szCs w:val="24"/>
        </w:rPr>
      </w:pPr>
      <w:r>
        <w:rPr>
          <w:sz w:val="24"/>
          <w:szCs w:val="24"/>
        </w:rPr>
        <w:t xml:space="preserve">Conflict Diamonds, International Trade Regulation, and the Nature of Law, 24 </w:t>
      </w:r>
      <w:r>
        <w:rPr>
          <w:i/>
          <w:iCs/>
          <w:sz w:val="24"/>
          <w:szCs w:val="24"/>
        </w:rPr>
        <w:t xml:space="preserve">U. Pa. J. of </w:t>
      </w:r>
      <w:proofErr w:type="spellStart"/>
      <w:r>
        <w:rPr>
          <w:i/>
          <w:iCs/>
          <w:sz w:val="24"/>
          <w:szCs w:val="24"/>
        </w:rPr>
        <w:t>Internat’l</w:t>
      </w:r>
      <w:proofErr w:type="spellEnd"/>
      <w:r>
        <w:rPr>
          <w:i/>
          <w:iCs/>
          <w:sz w:val="24"/>
          <w:szCs w:val="24"/>
        </w:rPr>
        <w:t xml:space="preserve"> Economic Law</w:t>
      </w:r>
      <w:r>
        <w:rPr>
          <w:sz w:val="24"/>
          <w:szCs w:val="24"/>
        </w:rPr>
        <w:t xml:space="preserve"> 835 (Winter 2003-4)  </w:t>
      </w:r>
    </w:p>
    <w:p w14:paraId="6663549A" w14:textId="77777777" w:rsidR="00F00A85" w:rsidRDefault="00F00A85" w:rsidP="00F00A85">
      <w:pPr>
        <w:rPr>
          <w:sz w:val="24"/>
          <w:szCs w:val="24"/>
        </w:rPr>
      </w:pPr>
    </w:p>
    <w:p w14:paraId="0BB192AE" w14:textId="77777777" w:rsidR="00F00A85" w:rsidRDefault="00F00A85" w:rsidP="00F00A85">
      <w:pPr>
        <w:rPr>
          <w:sz w:val="24"/>
          <w:szCs w:val="24"/>
        </w:rPr>
      </w:pPr>
      <w:r>
        <w:rPr>
          <w:sz w:val="24"/>
          <w:szCs w:val="24"/>
        </w:rPr>
        <w:t xml:space="preserve">Not Quite High Noon for Gunmakers, But It’s Coming: Why </w:t>
      </w:r>
      <w:r>
        <w:rPr>
          <w:i/>
          <w:iCs/>
          <w:sz w:val="24"/>
          <w:szCs w:val="24"/>
        </w:rPr>
        <w:t>Hamilton</w:t>
      </w:r>
      <w:r>
        <w:rPr>
          <w:sz w:val="24"/>
          <w:szCs w:val="24"/>
        </w:rPr>
        <w:t xml:space="preserve"> Still Means Negligence Liability in Their Future, 67</w:t>
      </w:r>
      <w:r>
        <w:rPr>
          <w:i/>
          <w:iCs/>
          <w:sz w:val="24"/>
          <w:szCs w:val="24"/>
        </w:rPr>
        <w:t xml:space="preserve"> Brooklyn L. Rev.</w:t>
      </w:r>
      <w:r>
        <w:rPr>
          <w:sz w:val="24"/>
          <w:szCs w:val="24"/>
        </w:rPr>
        <w:t xml:space="preserve"> 293 (Winter 2001)</w:t>
      </w:r>
    </w:p>
    <w:p w14:paraId="3654E4EB" w14:textId="77777777" w:rsidR="00F00A85" w:rsidRDefault="00F00A85" w:rsidP="00F00A85">
      <w:pPr>
        <w:rPr>
          <w:sz w:val="24"/>
          <w:szCs w:val="24"/>
        </w:rPr>
      </w:pPr>
    </w:p>
    <w:p w14:paraId="71DEDEB0" w14:textId="77777777" w:rsidR="00F00A85" w:rsidRDefault="00F00A85" w:rsidP="00F00A85">
      <w:pPr>
        <w:rPr>
          <w:sz w:val="24"/>
          <w:szCs w:val="24"/>
        </w:rPr>
      </w:pPr>
      <w:r>
        <w:rPr>
          <w:sz w:val="24"/>
          <w:szCs w:val="24"/>
        </w:rPr>
        <w:t xml:space="preserve">The “Scarlet Letter Laws” of the 1990's: A Response to Critics, 60 </w:t>
      </w:r>
      <w:r>
        <w:rPr>
          <w:i/>
          <w:iCs/>
          <w:sz w:val="24"/>
          <w:szCs w:val="24"/>
        </w:rPr>
        <w:t xml:space="preserve">Albany L. Rev. </w:t>
      </w:r>
      <w:r>
        <w:rPr>
          <w:sz w:val="24"/>
          <w:szCs w:val="24"/>
        </w:rPr>
        <w:t>1081, June 1997</w:t>
      </w:r>
    </w:p>
    <w:p w14:paraId="0E12058B" w14:textId="77777777" w:rsidR="00F00A85" w:rsidRDefault="00F00A85" w:rsidP="00F00A85">
      <w:pPr>
        <w:rPr>
          <w:sz w:val="24"/>
          <w:szCs w:val="24"/>
        </w:rPr>
      </w:pPr>
    </w:p>
    <w:p w14:paraId="646B65DC" w14:textId="77777777" w:rsidR="00F00A85" w:rsidRDefault="00F00A85" w:rsidP="00F00A85">
      <w:pPr>
        <w:rPr>
          <w:sz w:val="24"/>
          <w:szCs w:val="24"/>
        </w:rPr>
      </w:pPr>
      <w:r>
        <w:rPr>
          <w:sz w:val="24"/>
          <w:szCs w:val="24"/>
        </w:rPr>
        <w:t xml:space="preserve">20 Years of Prison Expansion: A Failing National Strategy, 53 </w:t>
      </w:r>
      <w:r>
        <w:rPr>
          <w:i/>
          <w:iCs/>
          <w:sz w:val="24"/>
          <w:szCs w:val="24"/>
        </w:rPr>
        <w:t>Public Admin. Rev.</w:t>
      </w:r>
      <w:r>
        <w:rPr>
          <w:sz w:val="24"/>
          <w:szCs w:val="24"/>
        </w:rPr>
        <w:t xml:space="preserve"> 561, Nov./Dec. 1993</w:t>
      </w:r>
    </w:p>
    <w:p w14:paraId="072F83E3" w14:textId="77777777" w:rsidR="00F00A85" w:rsidRDefault="00F00A85" w:rsidP="00F00A85">
      <w:pPr>
        <w:rPr>
          <w:sz w:val="24"/>
          <w:szCs w:val="24"/>
        </w:rPr>
      </w:pPr>
    </w:p>
    <w:p w14:paraId="44E36292" w14:textId="77777777" w:rsidR="00F00A85" w:rsidRDefault="00F00A85" w:rsidP="00F00A85">
      <w:pPr>
        <w:rPr>
          <w:sz w:val="24"/>
          <w:szCs w:val="24"/>
        </w:rPr>
      </w:pPr>
      <w:r>
        <w:rPr>
          <w:sz w:val="24"/>
          <w:szCs w:val="24"/>
        </w:rPr>
        <w:t xml:space="preserve">Imprisoners’ Dilemma, 14 </w:t>
      </w:r>
      <w:r>
        <w:rPr>
          <w:i/>
          <w:iCs/>
          <w:sz w:val="24"/>
          <w:szCs w:val="24"/>
        </w:rPr>
        <w:t>The American Prospect</w:t>
      </w:r>
      <w:r>
        <w:rPr>
          <w:sz w:val="24"/>
          <w:szCs w:val="24"/>
        </w:rPr>
        <w:t xml:space="preserve"> 106, Summer 1993</w:t>
      </w:r>
    </w:p>
    <w:p w14:paraId="62496356" w14:textId="77777777" w:rsidR="00F00A85" w:rsidRDefault="00F00A85" w:rsidP="00F00A85">
      <w:pPr>
        <w:rPr>
          <w:sz w:val="24"/>
          <w:szCs w:val="24"/>
        </w:rPr>
      </w:pPr>
    </w:p>
    <w:p w14:paraId="3474D474" w14:textId="77777777" w:rsidR="00F00A85" w:rsidRDefault="00F00A85" w:rsidP="00F00A85">
      <w:pPr>
        <w:rPr>
          <w:sz w:val="24"/>
          <w:szCs w:val="24"/>
        </w:rPr>
      </w:pPr>
      <w:r>
        <w:rPr>
          <w:sz w:val="24"/>
          <w:szCs w:val="24"/>
        </w:rPr>
        <w:t xml:space="preserve">Public Administration and the Constitution, Introduction to Forum, 53 </w:t>
      </w:r>
      <w:r>
        <w:rPr>
          <w:i/>
          <w:iCs/>
          <w:sz w:val="24"/>
          <w:szCs w:val="24"/>
        </w:rPr>
        <w:t>Public Admin. Rev.</w:t>
      </w:r>
      <w:r>
        <w:rPr>
          <w:sz w:val="24"/>
          <w:szCs w:val="24"/>
        </w:rPr>
        <w:t xml:space="preserve"> 237, May/June 1993</w:t>
      </w:r>
    </w:p>
    <w:p w14:paraId="01072370" w14:textId="77777777" w:rsidR="00F00A85" w:rsidRDefault="00F00A85" w:rsidP="00F00A85">
      <w:pPr>
        <w:rPr>
          <w:sz w:val="24"/>
          <w:szCs w:val="24"/>
        </w:rPr>
      </w:pPr>
    </w:p>
    <w:p w14:paraId="09E72322" w14:textId="77777777" w:rsidR="00684B8F" w:rsidRPr="00684B8F" w:rsidRDefault="00684B8F" w:rsidP="00F00A85">
      <w:pPr>
        <w:rPr>
          <w:i/>
          <w:iCs/>
          <w:sz w:val="24"/>
          <w:szCs w:val="24"/>
        </w:rPr>
      </w:pPr>
      <w:r w:rsidRPr="00684B8F">
        <w:rPr>
          <w:rStyle w:val="Emphasis"/>
          <w:i w:val="0"/>
          <w:iCs w:val="0"/>
          <w:sz w:val="24"/>
          <w:szCs w:val="24"/>
        </w:rPr>
        <w:t>John Stuart Mil</w:t>
      </w:r>
      <w:r>
        <w:rPr>
          <w:rStyle w:val="Emphasis"/>
          <w:i w:val="0"/>
          <w:iCs w:val="0"/>
          <w:sz w:val="24"/>
          <w:szCs w:val="24"/>
        </w:rPr>
        <w:t>l</w:t>
      </w:r>
      <w:r w:rsidRPr="00684B8F">
        <w:rPr>
          <w:sz w:val="24"/>
          <w:szCs w:val="24"/>
        </w:rPr>
        <w:t xml:space="preserve"> and the</w:t>
      </w:r>
      <w:r w:rsidRPr="00684B8F">
        <w:rPr>
          <w:i/>
          <w:iCs/>
          <w:sz w:val="24"/>
          <w:szCs w:val="24"/>
        </w:rPr>
        <w:t xml:space="preserve"> </w:t>
      </w:r>
      <w:r w:rsidRPr="00684B8F">
        <w:rPr>
          <w:rStyle w:val="Emphasis"/>
          <w:i w:val="0"/>
          <w:iCs w:val="0"/>
          <w:sz w:val="24"/>
          <w:szCs w:val="24"/>
        </w:rPr>
        <w:t>Middle Road</w:t>
      </w:r>
      <w:r w:rsidRPr="00684B8F">
        <w:rPr>
          <w:i/>
          <w:iCs/>
          <w:sz w:val="24"/>
          <w:szCs w:val="24"/>
        </w:rPr>
        <w:t xml:space="preserve"> </w:t>
      </w:r>
      <w:r w:rsidRPr="00684B8F">
        <w:rPr>
          <w:sz w:val="24"/>
          <w:szCs w:val="24"/>
        </w:rPr>
        <w:t>for</w:t>
      </w:r>
      <w:r w:rsidRPr="00684B8F">
        <w:rPr>
          <w:i/>
          <w:iCs/>
          <w:sz w:val="24"/>
          <w:szCs w:val="24"/>
        </w:rPr>
        <w:t xml:space="preserve"> </w:t>
      </w:r>
      <w:r w:rsidRPr="00684B8F">
        <w:rPr>
          <w:rStyle w:val="Emphasis"/>
          <w:i w:val="0"/>
          <w:iCs w:val="0"/>
          <w:sz w:val="24"/>
          <w:szCs w:val="24"/>
        </w:rPr>
        <w:t>American Constitutional Jurisprudence</w:t>
      </w:r>
      <w:r w:rsidRPr="00684B8F">
        <w:rPr>
          <w:i/>
          <w:iCs/>
          <w:sz w:val="24"/>
          <w:szCs w:val="24"/>
        </w:rPr>
        <w:t xml:space="preserve">. </w:t>
      </w:r>
      <w:r w:rsidRPr="007B6087">
        <w:rPr>
          <w:rStyle w:val="Emphasis"/>
          <w:sz w:val="24"/>
          <w:szCs w:val="24"/>
        </w:rPr>
        <w:t>Perspectives</w:t>
      </w:r>
      <w:r w:rsidRPr="007B6087">
        <w:rPr>
          <w:sz w:val="24"/>
          <w:szCs w:val="24"/>
        </w:rPr>
        <w:t xml:space="preserve"> on </w:t>
      </w:r>
      <w:r w:rsidRPr="007B6087">
        <w:rPr>
          <w:rStyle w:val="Emphasis"/>
          <w:sz w:val="24"/>
          <w:szCs w:val="24"/>
        </w:rPr>
        <w:t>Political Science</w:t>
      </w:r>
      <w:r w:rsidRPr="00684B8F">
        <w:rPr>
          <w:sz w:val="24"/>
          <w:szCs w:val="24"/>
        </w:rPr>
        <w:t xml:space="preserve"> </w:t>
      </w:r>
      <w:r w:rsidRPr="00684B8F">
        <w:rPr>
          <w:rStyle w:val="Emphasis"/>
          <w:i w:val="0"/>
          <w:iCs w:val="0"/>
          <w:sz w:val="24"/>
          <w:szCs w:val="24"/>
        </w:rPr>
        <w:t>20</w:t>
      </w:r>
      <w:r>
        <w:rPr>
          <w:rStyle w:val="Emphasis"/>
          <w:i w:val="0"/>
          <w:iCs w:val="0"/>
          <w:sz w:val="24"/>
          <w:szCs w:val="24"/>
        </w:rPr>
        <w:t>(</w:t>
      </w:r>
      <w:r w:rsidRPr="00684B8F">
        <w:rPr>
          <w:sz w:val="24"/>
          <w:szCs w:val="24"/>
        </w:rPr>
        <w:t>4</w:t>
      </w:r>
      <w:r>
        <w:rPr>
          <w:sz w:val="24"/>
          <w:szCs w:val="24"/>
        </w:rPr>
        <w:t>):</w:t>
      </w:r>
      <w:r w:rsidRPr="00684B8F">
        <w:rPr>
          <w:rStyle w:val="Emphasis"/>
          <w:i w:val="0"/>
          <w:iCs w:val="0"/>
          <w:sz w:val="24"/>
          <w:szCs w:val="24"/>
        </w:rPr>
        <w:t>197</w:t>
      </w:r>
      <w:r w:rsidRPr="00684B8F">
        <w:rPr>
          <w:sz w:val="24"/>
          <w:szCs w:val="24"/>
        </w:rPr>
        <w:t>-202</w:t>
      </w:r>
      <w:r>
        <w:rPr>
          <w:sz w:val="24"/>
          <w:szCs w:val="24"/>
        </w:rPr>
        <w:t>, Fall 1991</w:t>
      </w:r>
      <w:r w:rsidRPr="00684B8F">
        <w:rPr>
          <w:i/>
          <w:iCs/>
          <w:sz w:val="24"/>
          <w:szCs w:val="24"/>
        </w:rPr>
        <w:t>.</w:t>
      </w:r>
    </w:p>
    <w:p w14:paraId="033B7F9C" w14:textId="77777777" w:rsidR="00F00A85" w:rsidRDefault="00F00A85" w:rsidP="00F00A85">
      <w:pPr>
        <w:rPr>
          <w:sz w:val="24"/>
          <w:szCs w:val="24"/>
        </w:rPr>
      </w:pPr>
    </w:p>
    <w:p w14:paraId="1C9B41C1" w14:textId="77777777" w:rsidR="00F00A85" w:rsidRDefault="00F00A85" w:rsidP="00F00A85">
      <w:pPr>
        <w:rPr>
          <w:sz w:val="24"/>
          <w:szCs w:val="24"/>
        </w:rPr>
      </w:pPr>
      <w:r>
        <w:rPr>
          <w:sz w:val="24"/>
          <w:szCs w:val="24"/>
        </w:rPr>
        <w:t xml:space="preserve">Constitutional Dimensions of the Iran-contra Affair, 2 </w:t>
      </w:r>
      <w:r>
        <w:rPr>
          <w:i/>
          <w:iCs/>
          <w:sz w:val="24"/>
          <w:szCs w:val="24"/>
        </w:rPr>
        <w:t>Int’l. J. of Intelligence and Counterintelligence</w:t>
      </w:r>
      <w:r>
        <w:rPr>
          <w:sz w:val="24"/>
          <w:szCs w:val="24"/>
        </w:rPr>
        <w:t xml:space="preserve"> 381, Fall 1988</w:t>
      </w:r>
    </w:p>
    <w:p w14:paraId="0B363C2F" w14:textId="77777777" w:rsidR="00F00A85" w:rsidRDefault="00F00A85" w:rsidP="00F00A85">
      <w:pPr>
        <w:rPr>
          <w:sz w:val="24"/>
          <w:szCs w:val="24"/>
        </w:rPr>
      </w:pPr>
    </w:p>
    <w:p w14:paraId="3AAF863E" w14:textId="77777777" w:rsidR="00F00A85" w:rsidRDefault="00F00A85" w:rsidP="00F00A85">
      <w:pPr>
        <w:rPr>
          <w:sz w:val="24"/>
          <w:szCs w:val="24"/>
        </w:rPr>
      </w:pPr>
      <w:r>
        <w:rPr>
          <w:sz w:val="24"/>
          <w:szCs w:val="24"/>
        </w:rPr>
        <w:t xml:space="preserve">Ethical Analysis in Public Policymaking, 15 </w:t>
      </w:r>
      <w:r>
        <w:rPr>
          <w:i/>
          <w:iCs/>
          <w:sz w:val="24"/>
          <w:szCs w:val="24"/>
        </w:rPr>
        <w:t>Policy Studies J.</w:t>
      </w:r>
      <w:r>
        <w:rPr>
          <w:sz w:val="24"/>
          <w:szCs w:val="24"/>
        </w:rPr>
        <w:t xml:space="preserve"> 441, March 1987</w:t>
      </w:r>
    </w:p>
    <w:p w14:paraId="7ABDCC54" w14:textId="77777777" w:rsidR="00F00A85" w:rsidRDefault="00F00A85" w:rsidP="00F00A85">
      <w:pPr>
        <w:rPr>
          <w:sz w:val="24"/>
          <w:szCs w:val="24"/>
        </w:rPr>
      </w:pPr>
    </w:p>
    <w:p w14:paraId="5E54A5E7" w14:textId="77777777" w:rsidR="00F00A85" w:rsidRDefault="00F00A85" w:rsidP="00F00A85">
      <w:pPr>
        <w:rPr>
          <w:sz w:val="24"/>
          <w:szCs w:val="24"/>
        </w:rPr>
      </w:pPr>
      <w:r>
        <w:rPr>
          <w:sz w:val="24"/>
          <w:szCs w:val="24"/>
        </w:rPr>
        <w:t xml:space="preserve">Principled Compromise, 6 </w:t>
      </w:r>
      <w:r>
        <w:rPr>
          <w:i/>
          <w:iCs/>
          <w:sz w:val="24"/>
          <w:szCs w:val="24"/>
        </w:rPr>
        <w:t>Crim. Justice Ethics</w:t>
      </w:r>
      <w:r>
        <w:rPr>
          <w:sz w:val="24"/>
          <w:szCs w:val="24"/>
        </w:rPr>
        <w:t xml:space="preserve"> 50, Winter/Spring 1987</w:t>
      </w:r>
    </w:p>
    <w:p w14:paraId="706D84A1" w14:textId="77777777" w:rsidR="00F00A85" w:rsidRDefault="00F00A85" w:rsidP="00F00A85">
      <w:pPr>
        <w:rPr>
          <w:sz w:val="24"/>
          <w:szCs w:val="24"/>
        </w:rPr>
      </w:pPr>
    </w:p>
    <w:p w14:paraId="3485FC0A" w14:textId="77777777" w:rsidR="00F00A85" w:rsidRDefault="00F00A85" w:rsidP="00F00A85">
      <w:pPr>
        <w:rPr>
          <w:sz w:val="24"/>
          <w:szCs w:val="24"/>
        </w:rPr>
      </w:pPr>
      <w:r>
        <w:rPr>
          <w:sz w:val="24"/>
          <w:szCs w:val="24"/>
        </w:rPr>
        <w:t xml:space="preserve">Teaching Law, 37 </w:t>
      </w:r>
      <w:r>
        <w:rPr>
          <w:i/>
          <w:iCs/>
          <w:sz w:val="24"/>
          <w:szCs w:val="24"/>
        </w:rPr>
        <w:t>News for Teachers of Pol. Sci.</w:t>
      </w:r>
      <w:r>
        <w:rPr>
          <w:sz w:val="24"/>
          <w:szCs w:val="24"/>
        </w:rPr>
        <w:t xml:space="preserve"> 1, Spring 1983</w:t>
      </w:r>
    </w:p>
    <w:p w14:paraId="1322E686" w14:textId="77777777" w:rsidR="00F00A85" w:rsidRDefault="00F00A85" w:rsidP="00F00A85">
      <w:pPr>
        <w:rPr>
          <w:sz w:val="24"/>
          <w:szCs w:val="24"/>
        </w:rPr>
      </w:pPr>
    </w:p>
    <w:p w14:paraId="3CF262D2" w14:textId="77777777" w:rsidR="00F00A85" w:rsidRDefault="00F00A85" w:rsidP="00F00A85">
      <w:pPr>
        <w:rPr>
          <w:sz w:val="24"/>
          <w:szCs w:val="24"/>
        </w:rPr>
      </w:pPr>
      <w:r>
        <w:rPr>
          <w:sz w:val="24"/>
          <w:szCs w:val="24"/>
        </w:rPr>
        <w:t xml:space="preserve">Book review, 77 </w:t>
      </w:r>
      <w:r>
        <w:rPr>
          <w:i/>
          <w:iCs/>
          <w:sz w:val="24"/>
          <w:szCs w:val="24"/>
        </w:rPr>
        <w:t xml:space="preserve">Amer. Pol. Sci. Rev. </w:t>
      </w:r>
      <w:r>
        <w:rPr>
          <w:sz w:val="24"/>
          <w:szCs w:val="24"/>
        </w:rPr>
        <w:t>216, 1983</w:t>
      </w:r>
    </w:p>
    <w:p w14:paraId="39C5D859" w14:textId="77777777" w:rsidR="00F00A85" w:rsidRDefault="00F00A85" w:rsidP="00F00A85">
      <w:pPr>
        <w:rPr>
          <w:sz w:val="24"/>
          <w:szCs w:val="24"/>
        </w:rPr>
      </w:pPr>
    </w:p>
    <w:p w14:paraId="7609A1CD" w14:textId="77777777" w:rsidR="00F00A85" w:rsidRDefault="00F00A85" w:rsidP="00F00A85">
      <w:pPr>
        <w:rPr>
          <w:sz w:val="24"/>
          <w:szCs w:val="24"/>
        </w:rPr>
      </w:pPr>
      <w:r>
        <w:rPr>
          <w:sz w:val="24"/>
          <w:szCs w:val="24"/>
        </w:rPr>
        <w:t xml:space="preserve">Games of Skill, 8 </w:t>
      </w:r>
      <w:r>
        <w:rPr>
          <w:i/>
          <w:iCs/>
          <w:sz w:val="24"/>
          <w:szCs w:val="24"/>
        </w:rPr>
        <w:t>Political Methodology</w:t>
      </w:r>
      <w:r>
        <w:rPr>
          <w:sz w:val="24"/>
          <w:szCs w:val="24"/>
        </w:rPr>
        <w:t xml:space="preserve"> 59, 1982</w:t>
      </w:r>
    </w:p>
    <w:p w14:paraId="6A911CA6" w14:textId="77777777" w:rsidR="00F00A85" w:rsidRDefault="00F00A85" w:rsidP="00F00A85">
      <w:pPr>
        <w:rPr>
          <w:sz w:val="24"/>
          <w:szCs w:val="24"/>
        </w:rPr>
      </w:pPr>
    </w:p>
    <w:p w14:paraId="5C04EACA" w14:textId="77777777" w:rsidR="00F00A85" w:rsidRDefault="00F00A85" w:rsidP="00F00A85">
      <w:pPr>
        <w:rPr>
          <w:sz w:val="24"/>
          <w:szCs w:val="24"/>
        </w:rPr>
      </w:pPr>
      <w:r>
        <w:rPr>
          <w:sz w:val="24"/>
          <w:szCs w:val="24"/>
        </w:rPr>
        <w:t xml:space="preserve">Reformers as Legislative Watchdogs, 10 </w:t>
      </w:r>
      <w:r>
        <w:rPr>
          <w:i/>
          <w:iCs/>
          <w:sz w:val="24"/>
          <w:szCs w:val="24"/>
        </w:rPr>
        <w:t>The Bureaucrat</w:t>
      </w:r>
      <w:r>
        <w:rPr>
          <w:sz w:val="24"/>
          <w:szCs w:val="24"/>
        </w:rPr>
        <w:t xml:space="preserve"> 49, 1981</w:t>
      </w:r>
    </w:p>
    <w:p w14:paraId="43B02318" w14:textId="77777777" w:rsidR="00F00A85" w:rsidRDefault="00F00A85" w:rsidP="00F00A85">
      <w:pPr>
        <w:rPr>
          <w:sz w:val="24"/>
          <w:szCs w:val="24"/>
        </w:rPr>
      </w:pPr>
    </w:p>
    <w:p w14:paraId="573F3625" w14:textId="77777777" w:rsidR="00F00A85" w:rsidRDefault="00F00A85" w:rsidP="00F00A85">
      <w:pPr>
        <w:rPr>
          <w:sz w:val="24"/>
          <w:szCs w:val="24"/>
        </w:rPr>
      </w:pPr>
      <w:r>
        <w:rPr>
          <w:sz w:val="24"/>
          <w:szCs w:val="24"/>
        </w:rPr>
        <w:t xml:space="preserve">Combating Waste in Government, 6 </w:t>
      </w:r>
      <w:r>
        <w:rPr>
          <w:i/>
          <w:iCs/>
          <w:sz w:val="24"/>
          <w:szCs w:val="24"/>
        </w:rPr>
        <w:t xml:space="preserve">Policy Analysis </w:t>
      </w:r>
      <w:r>
        <w:rPr>
          <w:sz w:val="24"/>
          <w:szCs w:val="24"/>
        </w:rPr>
        <w:t>467, Fall 1980</w:t>
      </w:r>
    </w:p>
    <w:p w14:paraId="2F0D0EE5" w14:textId="77777777" w:rsidR="00F00A85" w:rsidRDefault="00F00A85" w:rsidP="00F00A85">
      <w:pPr>
        <w:rPr>
          <w:sz w:val="24"/>
          <w:szCs w:val="24"/>
        </w:rPr>
      </w:pPr>
    </w:p>
    <w:p w14:paraId="23013EC9" w14:textId="77777777" w:rsidR="00527FB6" w:rsidRDefault="00F00A85">
      <w:r>
        <w:rPr>
          <w:sz w:val="24"/>
          <w:szCs w:val="24"/>
        </w:rPr>
        <w:t xml:space="preserve">Administrative Agencies and the Rites of Due Process, </w:t>
      </w:r>
      <w:r>
        <w:rPr>
          <w:i/>
          <w:iCs/>
          <w:sz w:val="24"/>
          <w:szCs w:val="24"/>
        </w:rPr>
        <w:t>Fordham Urban L. J.</w:t>
      </w:r>
      <w:r>
        <w:rPr>
          <w:sz w:val="24"/>
          <w:szCs w:val="24"/>
        </w:rPr>
        <w:t xml:space="preserve"> </w:t>
      </w:r>
      <w:r w:rsidR="00CB5651">
        <w:rPr>
          <w:sz w:val="24"/>
          <w:szCs w:val="24"/>
        </w:rPr>
        <w:t>7(2):</w:t>
      </w:r>
      <w:r>
        <w:rPr>
          <w:sz w:val="24"/>
          <w:szCs w:val="24"/>
        </w:rPr>
        <w:t>229</w:t>
      </w:r>
      <w:r w:rsidR="00CB5651">
        <w:rPr>
          <w:sz w:val="24"/>
          <w:szCs w:val="24"/>
        </w:rPr>
        <w:t>-252</w:t>
      </w:r>
      <w:r>
        <w:rPr>
          <w:sz w:val="24"/>
          <w:szCs w:val="24"/>
        </w:rPr>
        <w:t>, 1978-79</w:t>
      </w:r>
    </w:p>
    <w:sectPr w:rsidR="00527FB6" w:rsidSect="00A650D4">
      <w:headerReference w:type="even" r:id="rId12"/>
      <w:headerReference w:type="default" r:id="rId13"/>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4A14" w14:textId="77777777" w:rsidR="001B70FF" w:rsidRDefault="001B70FF">
      <w:r>
        <w:separator/>
      </w:r>
    </w:p>
  </w:endnote>
  <w:endnote w:type="continuationSeparator" w:id="0">
    <w:p w14:paraId="23B10BC3" w14:textId="77777777" w:rsidR="001B70FF" w:rsidRDefault="001B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8424" w14:textId="77777777" w:rsidR="001B70FF" w:rsidRDefault="001B70FF">
      <w:r>
        <w:separator/>
      </w:r>
    </w:p>
  </w:footnote>
  <w:footnote w:type="continuationSeparator" w:id="0">
    <w:p w14:paraId="6CC4E115" w14:textId="77777777" w:rsidR="001B70FF" w:rsidRDefault="001B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4295" w14:textId="77777777" w:rsidR="00F00A85" w:rsidRDefault="00F00A85" w:rsidP="00F00A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72066" w14:textId="77777777" w:rsidR="00F00A85" w:rsidRDefault="00F00A85" w:rsidP="00F00A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FA4" w14:textId="77777777" w:rsidR="00F00A85" w:rsidRDefault="00F00A85" w:rsidP="00F00A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AB0">
      <w:rPr>
        <w:rStyle w:val="PageNumber"/>
        <w:noProof/>
      </w:rPr>
      <w:t>5</w:t>
    </w:r>
    <w:r>
      <w:rPr>
        <w:rStyle w:val="PageNumber"/>
      </w:rPr>
      <w:fldChar w:fldCharType="end"/>
    </w:r>
  </w:p>
  <w:p w14:paraId="18471EF8" w14:textId="77777777" w:rsidR="00F00A85" w:rsidRDefault="00F00A85" w:rsidP="00F00A8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7573"/>
    <w:multiLevelType w:val="multilevel"/>
    <w:tmpl w:val="1DDC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24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C3"/>
    <w:rsid w:val="00011813"/>
    <w:rsid w:val="0005439B"/>
    <w:rsid w:val="00056543"/>
    <w:rsid w:val="00057E7C"/>
    <w:rsid w:val="0007240F"/>
    <w:rsid w:val="000741C8"/>
    <w:rsid w:val="000A1414"/>
    <w:rsid w:val="000B1456"/>
    <w:rsid w:val="000B2AE0"/>
    <w:rsid w:val="000C63C3"/>
    <w:rsid w:val="000E54DD"/>
    <w:rsid w:val="000F3831"/>
    <w:rsid w:val="0012358F"/>
    <w:rsid w:val="00141FAB"/>
    <w:rsid w:val="00151FC5"/>
    <w:rsid w:val="0016697E"/>
    <w:rsid w:val="00167F5B"/>
    <w:rsid w:val="00183536"/>
    <w:rsid w:val="00185AC9"/>
    <w:rsid w:val="001902D4"/>
    <w:rsid w:val="001B0686"/>
    <w:rsid w:val="001B4D59"/>
    <w:rsid w:val="001B668E"/>
    <w:rsid w:val="001B70FF"/>
    <w:rsid w:val="001C26BB"/>
    <w:rsid w:val="001E27C3"/>
    <w:rsid w:val="001E6D8E"/>
    <w:rsid w:val="002217C9"/>
    <w:rsid w:val="0022416C"/>
    <w:rsid w:val="00227EE2"/>
    <w:rsid w:val="00282B51"/>
    <w:rsid w:val="002A7AA2"/>
    <w:rsid w:val="002D4487"/>
    <w:rsid w:val="002D512E"/>
    <w:rsid w:val="0033394A"/>
    <w:rsid w:val="00340951"/>
    <w:rsid w:val="00345979"/>
    <w:rsid w:val="00374096"/>
    <w:rsid w:val="00384B21"/>
    <w:rsid w:val="00392825"/>
    <w:rsid w:val="003A1C60"/>
    <w:rsid w:val="003E3244"/>
    <w:rsid w:val="00405C79"/>
    <w:rsid w:val="00405EB8"/>
    <w:rsid w:val="0046072C"/>
    <w:rsid w:val="00490A1A"/>
    <w:rsid w:val="0049179F"/>
    <w:rsid w:val="00494AFA"/>
    <w:rsid w:val="004D4ED9"/>
    <w:rsid w:val="004D5E23"/>
    <w:rsid w:val="004E1812"/>
    <w:rsid w:val="004F5814"/>
    <w:rsid w:val="005044F9"/>
    <w:rsid w:val="00527FB6"/>
    <w:rsid w:val="00543B52"/>
    <w:rsid w:val="00552E41"/>
    <w:rsid w:val="005573D2"/>
    <w:rsid w:val="00560337"/>
    <w:rsid w:val="00563006"/>
    <w:rsid w:val="005700CA"/>
    <w:rsid w:val="005849FF"/>
    <w:rsid w:val="005A1C69"/>
    <w:rsid w:val="005A25E8"/>
    <w:rsid w:val="005C7633"/>
    <w:rsid w:val="005E3881"/>
    <w:rsid w:val="005E5399"/>
    <w:rsid w:val="005F435C"/>
    <w:rsid w:val="00606983"/>
    <w:rsid w:val="00633D10"/>
    <w:rsid w:val="00643D9D"/>
    <w:rsid w:val="0067202E"/>
    <w:rsid w:val="006819CD"/>
    <w:rsid w:val="00684B8F"/>
    <w:rsid w:val="006B298F"/>
    <w:rsid w:val="006D4F2A"/>
    <w:rsid w:val="006E2732"/>
    <w:rsid w:val="006E6EBE"/>
    <w:rsid w:val="007213EE"/>
    <w:rsid w:val="007460D2"/>
    <w:rsid w:val="007573AC"/>
    <w:rsid w:val="007742DE"/>
    <w:rsid w:val="0077478E"/>
    <w:rsid w:val="00774B0A"/>
    <w:rsid w:val="0078169C"/>
    <w:rsid w:val="00787BBF"/>
    <w:rsid w:val="007B6087"/>
    <w:rsid w:val="007C3C17"/>
    <w:rsid w:val="007C4378"/>
    <w:rsid w:val="007D6FAE"/>
    <w:rsid w:val="007E0111"/>
    <w:rsid w:val="007F285B"/>
    <w:rsid w:val="007F649D"/>
    <w:rsid w:val="007F720A"/>
    <w:rsid w:val="008052FB"/>
    <w:rsid w:val="0081254D"/>
    <w:rsid w:val="00821D32"/>
    <w:rsid w:val="00856EC0"/>
    <w:rsid w:val="00863DF5"/>
    <w:rsid w:val="008861BE"/>
    <w:rsid w:val="008B161C"/>
    <w:rsid w:val="00916DF5"/>
    <w:rsid w:val="00921B86"/>
    <w:rsid w:val="009266CD"/>
    <w:rsid w:val="009559D5"/>
    <w:rsid w:val="00994720"/>
    <w:rsid w:val="009A1F2E"/>
    <w:rsid w:val="009A6BA2"/>
    <w:rsid w:val="009C1BF0"/>
    <w:rsid w:val="009D34BA"/>
    <w:rsid w:val="00A063CC"/>
    <w:rsid w:val="00A23C4E"/>
    <w:rsid w:val="00A35B07"/>
    <w:rsid w:val="00A40FC8"/>
    <w:rsid w:val="00A52082"/>
    <w:rsid w:val="00A650D4"/>
    <w:rsid w:val="00A77742"/>
    <w:rsid w:val="00A8392A"/>
    <w:rsid w:val="00A90123"/>
    <w:rsid w:val="00A911EB"/>
    <w:rsid w:val="00AB45CB"/>
    <w:rsid w:val="00AF29D2"/>
    <w:rsid w:val="00AF46D3"/>
    <w:rsid w:val="00B06E88"/>
    <w:rsid w:val="00B21BC5"/>
    <w:rsid w:val="00B75E2E"/>
    <w:rsid w:val="00B81596"/>
    <w:rsid w:val="00B86A7A"/>
    <w:rsid w:val="00B919AF"/>
    <w:rsid w:val="00BD3699"/>
    <w:rsid w:val="00BD4392"/>
    <w:rsid w:val="00BD6401"/>
    <w:rsid w:val="00BF3106"/>
    <w:rsid w:val="00C158B2"/>
    <w:rsid w:val="00C164E0"/>
    <w:rsid w:val="00C3235B"/>
    <w:rsid w:val="00C60FB3"/>
    <w:rsid w:val="00C7287A"/>
    <w:rsid w:val="00C91A5C"/>
    <w:rsid w:val="00CA6526"/>
    <w:rsid w:val="00CB5651"/>
    <w:rsid w:val="00CC569A"/>
    <w:rsid w:val="00CD4058"/>
    <w:rsid w:val="00CE07B9"/>
    <w:rsid w:val="00CE159F"/>
    <w:rsid w:val="00D00C60"/>
    <w:rsid w:val="00D053A0"/>
    <w:rsid w:val="00D26EDE"/>
    <w:rsid w:val="00D31CAE"/>
    <w:rsid w:val="00D347B7"/>
    <w:rsid w:val="00D5521A"/>
    <w:rsid w:val="00D5698D"/>
    <w:rsid w:val="00D60C7C"/>
    <w:rsid w:val="00D92DE3"/>
    <w:rsid w:val="00DB725C"/>
    <w:rsid w:val="00DD2270"/>
    <w:rsid w:val="00DD49D9"/>
    <w:rsid w:val="00DD4F7D"/>
    <w:rsid w:val="00DF4266"/>
    <w:rsid w:val="00E14B35"/>
    <w:rsid w:val="00E402A0"/>
    <w:rsid w:val="00E5132E"/>
    <w:rsid w:val="00E7337C"/>
    <w:rsid w:val="00E738D4"/>
    <w:rsid w:val="00E94600"/>
    <w:rsid w:val="00EA0CF5"/>
    <w:rsid w:val="00ED1902"/>
    <w:rsid w:val="00ED30D2"/>
    <w:rsid w:val="00ED3DD4"/>
    <w:rsid w:val="00ED5B64"/>
    <w:rsid w:val="00EF0D36"/>
    <w:rsid w:val="00EF72B3"/>
    <w:rsid w:val="00F00A85"/>
    <w:rsid w:val="00F14AB0"/>
    <w:rsid w:val="00F42578"/>
    <w:rsid w:val="00F5024A"/>
    <w:rsid w:val="00F524E6"/>
    <w:rsid w:val="00F57699"/>
    <w:rsid w:val="00F63135"/>
    <w:rsid w:val="00F75922"/>
    <w:rsid w:val="00F81F1C"/>
    <w:rsid w:val="00F9405C"/>
    <w:rsid w:val="00F941A8"/>
    <w:rsid w:val="00F95BDB"/>
    <w:rsid w:val="00FA7CF9"/>
    <w:rsid w:val="00FC06A6"/>
    <w:rsid w:val="00FD125A"/>
    <w:rsid w:val="00FD20A8"/>
    <w:rsid w:val="00FE055C"/>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FA363"/>
  <w15:chartTrackingRefBased/>
  <w15:docId w15:val="{0B869E5E-5A84-5B45-B884-3CE7C61F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5"/>
    <w:pPr>
      <w:autoSpaceDE w:val="0"/>
      <w:autoSpaceDN w:val="0"/>
      <w:adjustRightInd w:val="0"/>
    </w:pPr>
  </w:style>
  <w:style w:type="paragraph" w:styleId="Heading1">
    <w:name w:val="heading 1"/>
    <w:basedOn w:val="Normal"/>
    <w:next w:val="Normal"/>
    <w:link w:val="Heading1Char"/>
    <w:uiPriority w:val="9"/>
    <w:qFormat/>
    <w:rsid w:val="000724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00A85"/>
    <w:pPr>
      <w:tabs>
        <w:tab w:val="center" w:pos="4320"/>
        <w:tab w:val="right" w:pos="8640"/>
      </w:tabs>
    </w:pPr>
  </w:style>
  <w:style w:type="character" w:styleId="PageNumber">
    <w:name w:val="page number"/>
    <w:basedOn w:val="DefaultParagraphFont"/>
    <w:rsid w:val="00F00A85"/>
  </w:style>
  <w:style w:type="paragraph" w:styleId="BalloonText">
    <w:name w:val="Balloon Text"/>
    <w:basedOn w:val="Normal"/>
    <w:link w:val="BalloonTextChar"/>
    <w:uiPriority w:val="99"/>
    <w:semiHidden/>
    <w:unhideWhenUsed/>
    <w:rsid w:val="00056543"/>
    <w:rPr>
      <w:rFonts w:ascii="Tahoma" w:hAnsi="Tahoma" w:cs="Tahoma"/>
      <w:sz w:val="16"/>
      <w:szCs w:val="16"/>
    </w:rPr>
  </w:style>
  <w:style w:type="character" w:customStyle="1" w:styleId="BalloonTextChar">
    <w:name w:val="Balloon Text Char"/>
    <w:link w:val="BalloonText"/>
    <w:uiPriority w:val="99"/>
    <w:semiHidden/>
    <w:rsid w:val="00056543"/>
    <w:rPr>
      <w:rFonts w:ascii="Tahoma" w:hAnsi="Tahoma" w:cs="Tahoma"/>
      <w:sz w:val="16"/>
      <w:szCs w:val="16"/>
    </w:rPr>
  </w:style>
  <w:style w:type="character" w:styleId="Hyperlink">
    <w:name w:val="Hyperlink"/>
    <w:uiPriority w:val="99"/>
    <w:semiHidden/>
    <w:unhideWhenUsed/>
    <w:rsid w:val="009D34BA"/>
    <w:rPr>
      <w:color w:val="0000FF"/>
      <w:u w:val="single"/>
    </w:rPr>
  </w:style>
  <w:style w:type="character" w:customStyle="1" w:styleId="entryauthor">
    <w:name w:val="entryauthor"/>
    <w:rsid w:val="008052FB"/>
  </w:style>
  <w:style w:type="character" w:customStyle="1" w:styleId="content2indentChar">
    <w:name w:val="content_2indent Char"/>
    <w:link w:val="content2indent"/>
    <w:uiPriority w:val="99"/>
    <w:locked/>
    <w:rsid w:val="000B1456"/>
    <w:rPr>
      <w:szCs w:val="24"/>
    </w:rPr>
  </w:style>
  <w:style w:type="paragraph" w:customStyle="1" w:styleId="content2indent">
    <w:name w:val="content_2indent"/>
    <w:link w:val="content2indentChar"/>
    <w:uiPriority w:val="99"/>
    <w:rsid w:val="000B1456"/>
    <w:pPr>
      <w:widowControl w:val="0"/>
      <w:autoSpaceDE w:val="0"/>
      <w:autoSpaceDN w:val="0"/>
      <w:adjustRightInd w:val="0"/>
      <w:ind w:left="1080" w:hanging="360"/>
    </w:pPr>
    <w:rPr>
      <w:szCs w:val="24"/>
    </w:rPr>
  </w:style>
  <w:style w:type="paragraph" w:customStyle="1" w:styleId="Default">
    <w:name w:val="Default"/>
    <w:rsid w:val="006E2732"/>
    <w:pPr>
      <w:autoSpaceDE w:val="0"/>
      <w:autoSpaceDN w:val="0"/>
      <w:adjustRightInd w:val="0"/>
    </w:pPr>
    <w:rPr>
      <w:color w:val="000000"/>
      <w:sz w:val="24"/>
      <w:szCs w:val="24"/>
    </w:rPr>
  </w:style>
  <w:style w:type="character" w:styleId="Emphasis">
    <w:name w:val="Emphasis"/>
    <w:uiPriority w:val="20"/>
    <w:qFormat/>
    <w:rsid w:val="00684B8F"/>
    <w:rPr>
      <w:i/>
      <w:iCs/>
    </w:rPr>
  </w:style>
  <w:style w:type="paragraph" w:styleId="Title">
    <w:name w:val="Title"/>
    <w:basedOn w:val="Normal"/>
    <w:next w:val="Normal"/>
    <w:link w:val="TitleChar"/>
    <w:uiPriority w:val="10"/>
    <w:qFormat/>
    <w:rsid w:val="000724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40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24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0599">
      <w:bodyDiv w:val="1"/>
      <w:marLeft w:val="0"/>
      <w:marRight w:val="0"/>
      <w:marTop w:val="0"/>
      <w:marBottom w:val="0"/>
      <w:divBdr>
        <w:top w:val="none" w:sz="0" w:space="0" w:color="auto"/>
        <w:left w:val="none" w:sz="0" w:space="0" w:color="auto"/>
        <w:bottom w:val="none" w:sz="0" w:space="0" w:color="auto"/>
        <w:right w:val="none" w:sz="0" w:space="0" w:color="auto"/>
      </w:divBdr>
    </w:div>
    <w:div w:id="5922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31816-5_357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1123-22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80/10999922.2017.1309187" TargetMode="External"/><Relationship Id="rId4" Type="http://schemas.openxmlformats.org/officeDocument/2006/relationships/settings" Target="settings.xml"/><Relationship Id="rId9" Type="http://schemas.openxmlformats.org/officeDocument/2006/relationships/hyperlink" Target="https://doi.org/10.1080/10999922.2019.15810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4621-ED97-467D-BA57-27DF16A0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Daniel L</vt:lpstr>
    </vt:vector>
  </TitlesOfParts>
  <Company>NYSTLA</Company>
  <LinksUpToDate>false</LinksUpToDate>
  <CharactersWithSpaces>15703</CharactersWithSpaces>
  <SharedDoc>false</SharedDoc>
  <HLinks>
    <vt:vector size="24" baseType="variant">
      <vt:variant>
        <vt:i4>5111885</vt:i4>
      </vt:variant>
      <vt:variant>
        <vt:i4>11</vt:i4>
      </vt:variant>
      <vt:variant>
        <vt:i4>0</vt:i4>
      </vt:variant>
      <vt:variant>
        <vt:i4>5</vt:i4>
      </vt:variant>
      <vt:variant>
        <vt:lpwstr>http://orcid.org/0000-0002-1123-2216</vt:lpwstr>
      </vt:variant>
      <vt:variant>
        <vt:lpwstr/>
      </vt:variant>
      <vt:variant>
        <vt:i4>7733361</vt:i4>
      </vt:variant>
      <vt:variant>
        <vt:i4>8</vt:i4>
      </vt:variant>
      <vt:variant>
        <vt:i4>0</vt:i4>
      </vt:variant>
      <vt:variant>
        <vt:i4>5</vt:i4>
      </vt:variant>
      <vt:variant>
        <vt:lpwstr>http://dx.doi.org/10.1080/10999922.2017.1309187</vt:lpwstr>
      </vt:variant>
      <vt:variant>
        <vt:lpwstr/>
      </vt:variant>
      <vt:variant>
        <vt:i4>262215</vt:i4>
      </vt:variant>
      <vt:variant>
        <vt:i4>5</vt:i4>
      </vt:variant>
      <vt:variant>
        <vt:i4>0</vt:i4>
      </vt:variant>
      <vt:variant>
        <vt:i4>5</vt:i4>
      </vt:variant>
      <vt:variant>
        <vt:lpwstr>https://doi.org/10.1080/10999922.2019.1581042</vt:lpwstr>
      </vt:variant>
      <vt:variant>
        <vt:lpwstr/>
      </vt:variant>
      <vt:variant>
        <vt:i4>7733316</vt:i4>
      </vt:variant>
      <vt:variant>
        <vt:i4>2</vt:i4>
      </vt:variant>
      <vt:variant>
        <vt:i4>0</vt:i4>
      </vt:variant>
      <vt:variant>
        <vt:i4>5</vt:i4>
      </vt:variant>
      <vt:variant>
        <vt:lpwstr>https://doi.org/10.1007/978-3-319-31816-5_3578-1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L</dc:title>
  <dc:subject/>
  <dc:creator>Staff</dc:creator>
  <cp:keywords/>
  <cp:lastModifiedBy>Kira Poplowski</cp:lastModifiedBy>
  <cp:revision>2</cp:revision>
  <cp:lastPrinted>2026-01-07T22:33:00Z</cp:lastPrinted>
  <dcterms:created xsi:type="dcterms:W3CDTF">2026-07-01T17:09:00Z</dcterms:created>
  <dcterms:modified xsi:type="dcterms:W3CDTF">2026-07-01T17:09:00Z</dcterms:modified>
</cp:coreProperties>
</file>