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23258A" w14:textId="77777777" w:rsidR="00097DF1" w:rsidRDefault="00097DF1" w:rsidP="004B7E90">
      <w:pPr>
        <w:pStyle w:val="Title"/>
        <w:jc w:val="left"/>
      </w:pPr>
    </w:p>
    <w:p w14:paraId="1263F035" w14:textId="77777777" w:rsidR="00A112F7" w:rsidRDefault="00A112F7">
      <w:pPr>
        <w:pStyle w:val="Title"/>
      </w:pPr>
      <w:r>
        <w:t xml:space="preserve"> Caroline Reitz, Ph. D.</w:t>
      </w:r>
    </w:p>
    <w:p w14:paraId="1F02E943" w14:textId="77777777" w:rsidR="00A112F7" w:rsidRDefault="007D48FE">
      <w:pPr>
        <w:pStyle w:val="Title"/>
      </w:pPr>
      <w:r>
        <w:t>Associate</w:t>
      </w:r>
      <w:r w:rsidR="00A112F7">
        <w:t xml:space="preserve"> Professor</w:t>
      </w:r>
    </w:p>
    <w:p w14:paraId="4DBB782B" w14:textId="77777777" w:rsidR="00A112F7" w:rsidRDefault="00A112F7">
      <w:pPr>
        <w:pStyle w:val="Title"/>
        <w:rPr>
          <w:b w:val="0"/>
          <w:bCs/>
        </w:rPr>
      </w:pPr>
    </w:p>
    <w:p w14:paraId="2BFDF8BE" w14:textId="77777777" w:rsidR="0005178C" w:rsidRDefault="00A112F7" w:rsidP="00F21BDC">
      <w:pPr>
        <w:pStyle w:val="Title"/>
        <w:jc w:val="left"/>
        <w:rPr>
          <w:b w:val="0"/>
        </w:rPr>
      </w:pPr>
      <w:r w:rsidRPr="003C152B">
        <w:rPr>
          <w:b w:val="0"/>
        </w:rPr>
        <w:t>John Jay College of Criminal Justice</w:t>
      </w:r>
      <w:r w:rsidRPr="003C152B">
        <w:rPr>
          <w:b w:val="0"/>
        </w:rPr>
        <w:tab/>
      </w:r>
      <w:r w:rsidR="0051670E">
        <w:rPr>
          <w:b w:val="0"/>
        </w:rPr>
        <w:tab/>
      </w:r>
      <w:r w:rsidR="0051670E">
        <w:rPr>
          <w:b w:val="0"/>
        </w:rPr>
        <w:tab/>
      </w:r>
      <w:r w:rsidR="0051670E">
        <w:rPr>
          <w:b w:val="0"/>
        </w:rPr>
        <w:tab/>
      </w:r>
      <w:r w:rsidR="00241877">
        <w:rPr>
          <w:b w:val="0"/>
        </w:rPr>
        <w:t>190 Maple Street</w:t>
      </w:r>
      <w:r w:rsidR="00A02E16">
        <w:rPr>
          <w:b w:val="0"/>
        </w:rPr>
        <w:tab/>
      </w:r>
      <w:r w:rsidR="00A02E16">
        <w:rPr>
          <w:b w:val="0"/>
        </w:rPr>
        <w:tab/>
      </w:r>
      <w:r>
        <w:rPr>
          <w:b w:val="0"/>
        </w:rPr>
        <w:tab/>
      </w:r>
      <w:r w:rsidRPr="003C152B">
        <w:rPr>
          <w:b w:val="0"/>
        </w:rPr>
        <w:br/>
      </w:r>
      <w:r w:rsidR="0005178C">
        <w:rPr>
          <w:b w:val="0"/>
        </w:rPr>
        <w:t>524 W. 59</w:t>
      </w:r>
      <w:r w:rsidR="0005178C" w:rsidRPr="0005178C">
        <w:rPr>
          <w:b w:val="0"/>
          <w:vertAlign w:val="superscript"/>
        </w:rPr>
        <w:t>th</w:t>
      </w:r>
      <w:r w:rsidR="0005178C">
        <w:rPr>
          <w:b w:val="0"/>
        </w:rPr>
        <w:t xml:space="preserve"> St., 7</w:t>
      </w:r>
      <w:r w:rsidR="0005178C" w:rsidRPr="0005178C">
        <w:rPr>
          <w:b w:val="0"/>
          <w:vertAlign w:val="superscript"/>
        </w:rPr>
        <w:t>th</w:t>
      </w:r>
      <w:r w:rsidR="0005178C">
        <w:rPr>
          <w:b w:val="0"/>
        </w:rPr>
        <w:t xml:space="preserve"> floor</w:t>
      </w:r>
      <w:r w:rsidR="00AF4F66">
        <w:rPr>
          <w:b w:val="0"/>
        </w:rPr>
        <w:tab/>
      </w:r>
      <w:r w:rsidRPr="003C152B">
        <w:rPr>
          <w:b w:val="0"/>
        </w:rPr>
        <w:tab/>
      </w:r>
      <w:r w:rsidR="0005178C">
        <w:rPr>
          <w:b w:val="0"/>
        </w:rPr>
        <w:tab/>
      </w:r>
      <w:r w:rsidR="0005178C">
        <w:rPr>
          <w:b w:val="0"/>
        </w:rPr>
        <w:tab/>
      </w:r>
      <w:r w:rsidR="0005178C">
        <w:rPr>
          <w:b w:val="0"/>
        </w:rPr>
        <w:tab/>
      </w:r>
      <w:r w:rsidR="00241877">
        <w:rPr>
          <w:b w:val="0"/>
        </w:rPr>
        <w:t>Brooklyn, NY 11225</w:t>
      </w:r>
    </w:p>
    <w:p w14:paraId="493C52CF" w14:textId="77777777" w:rsidR="0005178C" w:rsidRDefault="0005178C" w:rsidP="00F21BDC">
      <w:pPr>
        <w:pStyle w:val="Title"/>
        <w:jc w:val="left"/>
        <w:rPr>
          <w:b w:val="0"/>
        </w:rPr>
      </w:pPr>
      <w:r>
        <w:rPr>
          <w:b w:val="0"/>
        </w:rPr>
        <w:t>Office 07.63.</w:t>
      </w:r>
      <w:r w:rsidR="00A02E16">
        <w:rPr>
          <w:b w:val="0"/>
        </w:rPr>
        <w:t>17</w:t>
      </w:r>
      <w:r w:rsidR="0051670E">
        <w:rPr>
          <w:b w:val="0"/>
        </w:rPr>
        <w:tab/>
      </w:r>
      <w:r w:rsidR="0051670E">
        <w:rPr>
          <w:b w:val="0"/>
        </w:rPr>
        <w:tab/>
      </w:r>
      <w:r w:rsidR="0051670E"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(914) </w:t>
      </w:r>
      <w:r w:rsidR="00A02E16">
        <w:rPr>
          <w:b w:val="0"/>
        </w:rPr>
        <w:t>357-1927</w:t>
      </w:r>
      <w:r w:rsidR="00A112F7" w:rsidRPr="003C152B">
        <w:rPr>
          <w:b w:val="0"/>
        </w:rPr>
        <w:br/>
        <w:t>New York, NY  10019</w:t>
      </w:r>
    </w:p>
    <w:p w14:paraId="2A41BB79" w14:textId="77777777" w:rsidR="00A112F7" w:rsidRPr="003C152B" w:rsidRDefault="0005178C" w:rsidP="00F21BDC">
      <w:pPr>
        <w:pStyle w:val="Title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112F7" w:rsidRPr="003C152B">
        <w:rPr>
          <w:b w:val="0"/>
        </w:rPr>
        <w:tab/>
      </w:r>
      <w:r w:rsidR="00A112F7" w:rsidRPr="003C152B">
        <w:rPr>
          <w:b w:val="0"/>
        </w:rPr>
        <w:tab/>
      </w:r>
      <w:r w:rsidR="00A112F7" w:rsidRPr="003C152B">
        <w:rPr>
          <w:b w:val="0"/>
        </w:rPr>
        <w:tab/>
      </w:r>
      <w:r w:rsidR="00A112F7" w:rsidRPr="003C152B">
        <w:rPr>
          <w:b w:val="0"/>
        </w:rPr>
        <w:tab/>
      </w:r>
      <w:r w:rsidR="00A112F7" w:rsidRPr="003C152B">
        <w:rPr>
          <w:b w:val="0"/>
        </w:rPr>
        <w:tab/>
      </w:r>
      <w:r w:rsidR="00A112F7" w:rsidRPr="003C152B">
        <w:rPr>
          <w:b w:val="0"/>
        </w:rPr>
        <w:tab/>
      </w:r>
    </w:p>
    <w:p w14:paraId="36C1D67E" w14:textId="77777777" w:rsidR="00F21BDC" w:rsidRDefault="00F21BDC">
      <w:pPr>
        <w:widowControl w:val="0"/>
        <w:rPr>
          <w:sz w:val="22"/>
        </w:rPr>
      </w:pPr>
      <w:r>
        <w:rPr>
          <w:b/>
          <w:sz w:val="22"/>
        </w:rPr>
        <w:t>Employment</w:t>
      </w:r>
    </w:p>
    <w:p w14:paraId="454E68D4" w14:textId="77777777" w:rsidR="00D344B4" w:rsidRDefault="003C5269">
      <w:pPr>
        <w:widowControl w:val="0"/>
        <w:rPr>
          <w:sz w:val="22"/>
        </w:rPr>
      </w:pPr>
      <w:r>
        <w:rPr>
          <w:sz w:val="22"/>
        </w:rPr>
        <w:t>2014</w:t>
      </w:r>
      <w:r w:rsidR="00D344B4">
        <w:rPr>
          <w:sz w:val="22"/>
        </w:rPr>
        <w:t>-present</w:t>
      </w:r>
      <w:r w:rsidR="00D344B4">
        <w:rPr>
          <w:sz w:val="22"/>
        </w:rPr>
        <w:tab/>
        <w:t>The Graduate Center, CUNY</w:t>
      </w:r>
      <w:r w:rsidR="00D344B4">
        <w:rPr>
          <w:sz w:val="22"/>
        </w:rPr>
        <w:tab/>
      </w:r>
      <w:proofErr w:type="spellStart"/>
      <w:r w:rsidR="00D344B4">
        <w:rPr>
          <w:sz w:val="22"/>
        </w:rPr>
        <w:t>Consortial</w:t>
      </w:r>
      <w:proofErr w:type="spellEnd"/>
      <w:r w:rsidR="00D344B4">
        <w:rPr>
          <w:sz w:val="22"/>
        </w:rPr>
        <w:t xml:space="preserve"> Faculty</w:t>
      </w:r>
    </w:p>
    <w:p w14:paraId="6C186AAC" w14:textId="77777777" w:rsidR="00A831BF" w:rsidRDefault="00A831BF">
      <w:pPr>
        <w:widowControl w:val="0"/>
        <w:rPr>
          <w:sz w:val="22"/>
        </w:rPr>
      </w:pPr>
      <w:r>
        <w:rPr>
          <w:sz w:val="22"/>
        </w:rPr>
        <w:t>202</w:t>
      </w:r>
      <w:r w:rsidR="00203E27">
        <w:rPr>
          <w:sz w:val="22"/>
        </w:rPr>
        <w:t>6</w:t>
      </w:r>
      <w:r>
        <w:rPr>
          <w:sz w:val="22"/>
        </w:rPr>
        <w:t>- present</w:t>
      </w:r>
      <w:r>
        <w:rPr>
          <w:sz w:val="22"/>
        </w:rPr>
        <w:tab/>
        <w:t>John Jay College, CUNY</w:t>
      </w:r>
      <w:r>
        <w:rPr>
          <w:sz w:val="22"/>
        </w:rPr>
        <w:tab/>
        <w:t>Professor</w:t>
      </w:r>
    </w:p>
    <w:p w14:paraId="7FC14AA2" w14:textId="77777777" w:rsidR="004B2532" w:rsidRDefault="004B2532">
      <w:pPr>
        <w:widowControl w:val="0"/>
        <w:rPr>
          <w:sz w:val="22"/>
        </w:rPr>
      </w:pPr>
      <w:r>
        <w:rPr>
          <w:sz w:val="22"/>
        </w:rPr>
        <w:t>2013-</w:t>
      </w:r>
      <w:r w:rsidR="006A6F9A">
        <w:rPr>
          <w:sz w:val="22"/>
        </w:rPr>
        <w:t xml:space="preserve"> </w:t>
      </w:r>
      <w:r w:rsidR="00A831BF">
        <w:rPr>
          <w:sz w:val="22"/>
        </w:rPr>
        <w:t>202</w:t>
      </w:r>
      <w:r w:rsidR="00203E27">
        <w:rPr>
          <w:sz w:val="22"/>
        </w:rPr>
        <w:t>6</w:t>
      </w:r>
      <w:r w:rsidR="006A6F9A">
        <w:rPr>
          <w:sz w:val="22"/>
        </w:rPr>
        <w:tab/>
        <w:t>John Jay College, CUNY</w:t>
      </w:r>
      <w:r w:rsidR="006A6F9A">
        <w:rPr>
          <w:sz w:val="22"/>
        </w:rPr>
        <w:tab/>
        <w:t>Associate Professor</w:t>
      </w:r>
    </w:p>
    <w:p w14:paraId="35591653" w14:textId="77777777" w:rsidR="00F21BDC" w:rsidRDefault="00F21BDC">
      <w:pPr>
        <w:widowControl w:val="0"/>
        <w:rPr>
          <w:sz w:val="22"/>
        </w:rPr>
      </w:pPr>
      <w:r>
        <w:rPr>
          <w:sz w:val="22"/>
        </w:rPr>
        <w:t>2006-</w:t>
      </w:r>
      <w:r w:rsidR="004B2532">
        <w:rPr>
          <w:sz w:val="22"/>
        </w:rPr>
        <w:t xml:space="preserve"> 2013</w:t>
      </w:r>
      <w:r w:rsidR="004B2532">
        <w:rPr>
          <w:sz w:val="22"/>
        </w:rPr>
        <w:tab/>
      </w:r>
      <w:r>
        <w:rPr>
          <w:sz w:val="22"/>
        </w:rPr>
        <w:t>John Jay College, CUNY</w:t>
      </w:r>
      <w:r>
        <w:rPr>
          <w:sz w:val="22"/>
        </w:rPr>
        <w:tab/>
        <w:t>Assistant Professor</w:t>
      </w:r>
    </w:p>
    <w:p w14:paraId="35BA302A" w14:textId="77777777" w:rsidR="00F21BDC" w:rsidRDefault="00F21BDC">
      <w:pPr>
        <w:widowControl w:val="0"/>
        <w:rPr>
          <w:sz w:val="22"/>
        </w:rPr>
      </w:pPr>
      <w:r>
        <w:rPr>
          <w:sz w:val="22"/>
        </w:rPr>
        <w:t>2002- 2006</w:t>
      </w:r>
      <w:r>
        <w:rPr>
          <w:sz w:val="22"/>
        </w:rPr>
        <w:tab/>
        <w:t>Saint Louis University</w:t>
      </w:r>
      <w:r>
        <w:rPr>
          <w:sz w:val="22"/>
        </w:rPr>
        <w:tab/>
      </w:r>
      <w:r>
        <w:rPr>
          <w:sz w:val="22"/>
        </w:rPr>
        <w:tab/>
        <w:t>Assistant Professor</w:t>
      </w:r>
    </w:p>
    <w:p w14:paraId="42D69612" w14:textId="77777777" w:rsidR="007D5407" w:rsidRDefault="007D5407" w:rsidP="007D5407">
      <w:pPr>
        <w:widowControl w:val="0"/>
        <w:rPr>
          <w:sz w:val="22"/>
        </w:rPr>
      </w:pPr>
    </w:p>
    <w:p w14:paraId="3D481013" w14:textId="77777777" w:rsidR="00AD043F" w:rsidRPr="00F90E05" w:rsidRDefault="00AD043F" w:rsidP="00AD043F">
      <w:pPr>
        <w:widowControl w:val="0"/>
        <w:rPr>
          <w:b/>
          <w:sz w:val="22"/>
        </w:rPr>
      </w:pPr>
      <w:r>
        <w:rPr>
          <w:b/>
          <w:sz w:val="22"/>
        </w:rPr>
        <w:t>Editorial</w:t>
      </w:r>
      <w:r w:rsidR="00CD4418">
        <w:rPr>
          <w:b/>
          <w:sz w:val="22"/>
        </w:rPr>
        <w:t>/Administrative</w:t>
      </w:r>
      <w:r>
        <w:rPr>
          <w:b/>
          <w:sz w:val="22"/>
        </w:rPr>
        <w:t xml:space="preserve"> Roles</w:t>
      </w:r>
    </w:p>
    <w:p w14:paraId="109D7316" w14:textId="77777777" w:rsidR="008D6E85" w:rsidRPr="008D6E85" w:rsidRDefault="008D6E85" w:rsidP="002440AF">
      <w:pPr>
        <w:widowControl w:val="0"/>
        <w:rPr>
          <w:sz w:val="22"/>
        </w:rPr>
      </w:pPr>
      <w:r>
        <w:rPr>
          <w:sz w:val="22"/>
        </w:rPr>
        <w:t xml:space="preserve">Editor, </w:t>
      </w:r>
      <w:r>
        <w:rPr>
          <w:i/>
          <w:iCs/>
          <w:sz w:val="22"/>
        </w:rPr>
        <w:t>The Routledge Companion to Arthur Conan Doyle</w:t>
      </w:r>
      <w:r>
        <w:rPr>
          <w:sz w:val="22"/>
        </w:rPr>
        <w:t xml:space="preserve"> (</w:t>
      </w:r>
      <w:r w:rsidR="00FB5C8B">
        <w:rPr>
          <w:sz w:val="22"/>
        </w:rPr>
        <w:t xml:space="preserve">forthcoming </w:t>
      </w:r>
      <w:r>
        <w:rPr>
          <w:sz w:val="22"/>
        </w:rPr>
        <w:t>2027)</w:t>
      </w:r>
    </w:p>
    <w:p w14:paraId="0354BFBA" w14:textId="77777777" w:rsidR="002440AF" w:rsidRPr="00DB0CA8" w:rsidRDefault="002440AF" w:rsidP="002440AF">
      <w:pPr>
        <w:widowControl w:val="0"/>
        <w:rPr>
          <w:sz w:val="22"/>
        </w:rPr>
      </w:pPr>
      <w:r>
        <w:rPr>
          <w:sz w:val="22"/>
        </w:rPr>
        <w:t xml:space="preserve">Editor, Arthur Conan Doyle, </w:t>
      </w:r>
      <w:r>
        <w:rPr>
          <w:i/>
          <w:sz w:val="22"/>
        </w:rPr>
        <w:t>The Sign of Four</w:t>
      </w:r>
      <w:r>
        <w:rPr>
          <w:sz w:val="22"/>
        </w:rPr>
        <w:t>. Oxford World</w:t>
      </w:r>
      <w:r w:rsidR="003D6938">
        <w:rPr>
          <w:sz w:val="22"/>
        </w:rPr>
        <w:t>’s</w:t>
      </w:r>
      <w:r>
        <w:rPr>
          <w:sz w:val="22"/>
        </w:rPr>
        <w:t xml:space="preserve"> Classics (202</w:t>
      </w:r>
      <w:r w:rsidR="008078F3">
        <w:rPr>
          <w:sz w:val="22"/>
        </w:rPr>
        <w:t>3</w:t>
      </w:r>
      <w:r>
        <w:rPr>
          <w:sz w:val="22"/>
        </w:rPr>
        <w:t>)</w:t>
      </w:r>
    </w:p>
    <w:p w14:paraId="654C06E7" w14:textId="77777777" w:rsidR="009A4227" w:rsidRPr="004B033D" w:rsidRDefault="009A4227" w:rsidP="00AD043F">
      <w:pPr>
        <w:widowControl w:val="0"/>
        <w:rPr>
          <w:iCs/>
          <w:sz w:val="22"/>
        </w:rPr>
      </w:pPr>
      <w:r>
        <w:rPr>
          <w:sz w:val="22"/>
        </w:rPr>
        <w:t xml:space="preserve">Executive Editor, </w:t>
      </w:r>
      <w:r>
        <w:rPr>
          <w:i/>
          <w:sz w:val="22"/>
        </w:rPr>
        <w:t>Clues: A Journal of Detection</w:t>
      </w:r>
      <w:r w:rsidR="004B033D">
        <w:rPr>
          <w:i/>
          <w:sz w:val="22"/>
        </w:rPr>
        <w:t>,</w:t>
      </w:r>
      <w:r w:rsidR="004B033D">
        <w:rPr>
          <w:iCs/>
          <w:sz w:val="22"/>
        </w:rPr>
        <w:t xml:space="preserve"> 2020+</w:t>
      </w:r>
    </w:p>
    <w:p w14:paraId="30B1BEF0" w14:textId="77777777" w:rsidR="008D6E85" w:rsidRPr="008D6E85" w:rsidRDefault="008D6E85" w:rsidP="00AD043F">
      <w:pPr>
        <w:widowControl w:val="0"/>
        <w:rPr>
          <w:sz w:val="22"/>
        </w:rPr>
      </w:pPr>
      <w:r>
        <w:rPr>
          <w:sz w:val="22"/>
        </w:rPr>
        <w:t xml:space="preserve">Co-editor, Bloomsbury’s </w:t>
      </w:r>
      <w:r>
        <w:rPr>
          <w:i/>
          <w:iCs/>
          <w:sz w:val="22"/>
        </w:rPr>
        <w:t xml:space="preserve">Global Crime </w:t>
      </w:r>
      <w:r w:rsidR="00EB7978">
        <w:rPr>
          <w:i/>
          <w:iCs/>
          <w:sz w:val="22"/>
        </w:rPr>
        <w:t>Narratives</w:t>
      </w:r>
      <w:r>
        <w:rPr>
          <w:i/>
          <w:iCs/>
          <w:sz w:val="22"/>
        </w:rPr>
        <w:t xml:space="preserve"> </w:t>
      </w:r>
      <w:r w:rsidRPr="008D6E85">
        <w:rPr>
          <w:sz w:val="22"/>
        </w:rPr>
        <w:t>Series</w:t>
      </w:r>
      <w:r>
        <w:rPr>
          <w:sz w:val="22"/>
        </w:rPr>
        <w:t>, 2024+ (</w:t>
      </w:r>
      <w:r w:rsidR="00FB5C8B">
        <w:rPr>
          <w:sz w:val="22"/>
        </w:rPr>
        <w:t>with</w:t>
      </w:r>
      <w:r>
        <w:rPr>
          <w:sz w:val="22"/>
        </w:rPr>
        <w:t xml:space="preserve"> Stewart King</w:t>
      </w:r>
      <w:r w:rsidR="00FB5C8B">
        <w:rPr>
          <w:sz w:val="22"/>
        </w:rPr>
        <w:t xml:space="preserve"> and </w:t>
      </w:r>
      <w:r>
        <w:rPr>
          <w:sz w:val="22"/>
        </w:rPr>
        <w:t>Andrew Pepper)</w:t>
      </w:r>
    </w:p>
    <w:p w14:paraId="2DF6C0B3" w14:textId="77777777" w:rsidR="00AD043F" w:rsidRDefault="00AD043F" w:rsidP="00AD043F">
      <w:pPr>
        <w:widowControl w:val="0"/>
        <w:rPr>
          <w:sz w:val="22"/>
        </w:rPr>
      </w:pPr>
      <w:r>
        <w:rPr>
          <w:sz w:val="22"/>
        </w:rPr>
        <w:t xml:space="preserve">Co-editor, </w:t>
      </w:r>
      <w:r>
        <w:rPr>
          <w:i/>
          <w:sz w:val="22"/>
        </w:rPr>
        <w:t>Dickens Studies Annual</w:t>
      </w:r>
      <w:r w:rsidR="004B033D">
        <w:rPr>
          <w:iCs/>
          <w:sz w:val="22"/>
        </w:rPr>
        <w:t>,</w:t>
      </w:r>
      <w:r>
        <w:rPr>
          <w:sz w:val="22"/>
        </w:rPr>
        <w:t xml:space="preserve"> 2013</w:t>
      </w:r>
      <w:r w:rsidR="009A4227">
        <w:rPr>
          <w:sz w:val="22"/>
        </w:rPr>
        <w:t>-2020</w:t>
      </w:r>
    </w:p>
    <w:p w14:paraId="6E4B5FC0" w14:textId="77777777" w:rsidR="002440AF" w:rsidRDefault="002440AF" w:rsidP="002440AF">
      <w:pPr>
        <w:widowControl w:val="0"/>
        <w:rPr>
          <w:sz w:val="22"/>
        </w:rPr>
      </w:pPr>
      <w:r>
        <w:rPr>
          <w:sz w:val="22"/>
        </w:rPr>
        <w:t>Co-director John Jay – Vera Fellows Program</w:t>
      </w:r>
      <w:r w:rsidR="004B033D">
        <w:rPr>
          <w:sz w:val="22"/>
        </w:rPr>
        <w:t>,</w:t>
      </w:r>
      <w:r>
        <w:rPr>
          <w:sz w:val="22"/>
        </w:rPr>
        <w:t xml:space="preserve"> 2008+</w:t>
      </w:r>
    </w:p>
    <w:p w14:paraId="5CA548F3" w14:textId="77777777" w:rsidR="00D36226" w:rsidRDefault="00D36226" w:rsidP="002440AF">
      <w:pPr>
        <w:widowControl w:val="0"/>
        <w:rPr>
          <w:sz w:val="22"/>
        </w:rPr>
      </w:pPr>
    </w:p>
    <w:p w14:paraId="4BEC8A63" w14:textId="77777777" w:rsidR="00D36226" w:rsidRDefault="00D36226" w:rsidP="00D36226">
      <w:pPr>
        <w:widowControl w:val="0"/>
        <w:rPr>
          <w:bCs/>
          <w:sz w:val="22"/>
        </w:rPr>
      </w:pPr>
      <w:r>
        <w:rPr>
          <w:b/>
          <w:sz w:val="22"/>
        </w:rPr>
        <w:t>Education/Awards</w:t>
      </w:r>
    </w:p>
    <w:p w14:paraId="4C85D852" w14:textId="77777777" w:rsidR="00D36226" w:rsidRDefault="00D36226" w:rsidP="00D36226">
      <w:pPr>
        <w:widowControl w:val="0"/>
        <w:tabs>
          <w:tab w:val="left" w:pos="-1440"/>
        </w:tabs>
        <w:ind w:left="720" w:right="720" w:hanging="720"/>
        <w:rPr>
          <w:sz w:val="22"/>
        </w:rPr>
      </w:pPr>
      <w:r>
        <w:rPr>
          <w:sz w:val="22"/>
        </w:rPr>
        <w:t>Ph.D.</w:t>
      </w:r>
      <w:r>
        <w:rPr>
          <w:sz w:val="22"/>
        </w:rPr>
        <w:tab/>
        <w:t xml:space="preserve"> Brown University, English, 1999</w:t>
      </w:r>
    </w:p>
    <w:p w14:paraId="45C8B242" w14:textId="77777777" w:rsidR="00D36226" w:rsidRDefault="00D36226" w:rsidP="00D36226">
      <w:pPr>
        <w:widowControl w:val="0"/>
        <w:tabs>
          <w:tab w:val="left" w:pos="-1440"/>
        </w:tabs>
        <w:ind w:left="720" w:right="720" w:hanging="720"/>
        <w:rPr>
          <w:sz w:val="22"/>
        </w:rPr>
      </w:pPr>
      <w:r>
        <w:rPr>
          <w:sz w:val="22"/>
        </w:rPr>
        <w:t>B.A.</w:t>
      </w:r>
      <w:r>
        <w:rPr>
          <w:sz w:val="22"/>
        </w:rPr>
        <w:tab/>
        <w:t xml:space="preserve"> Princeton University, English, summa cum laude, 1990</w:t>
      </w:r>
    </w:p>
    <w:p w14:paraId="3F6B5A1B" w14:textId="77777777" w:rsidR="00FF6C66" w:rsidRDefault="00FF6C66" w:rsidP="00D36226">
      <w:pPr>
        <w:widowControl w:val="0"/>
        <w:rPr>
          <w:sz w:val="22"/>
        </w:rPr>
      </w:pPr>
      <w:r>
        <w:rPr>
          <w:sz w:val="22"/>
        </w:rPr>
        <w:t>John Jay College, Scholarly Excellence Award, 2026</w:t>
      </w:r>
    </w:p>
    <w:p w14:paraId="146C8644" w14:textId="77777777" w:rsidR="00D36226" w:rsidRDefault="00D36226" w:rsidP="00D36226">
      <w:pPr>
        <w:widowControl w:val="0"/>
        <w:rPr>
          <w:bCs/>
          <w:sz w:val="22"/>
        </w:rPr>
      </w:pPr>
      <w:r>
        <w:rPr>
          <w:bCs/>
          <w:sz w:val="22"/>
        </w:rPr>
        <w:t>John Jay College, Faculty Service to Students Award, 2025</w:t>
      </w:r>
    </w:p>
    <w:p w14:paraId="2267AAFB" w14:textId="77777777" w:rsidR="00FF6C66" w:rsidRDefault="00FF6C66" w:rsidP="00D36226">
      <w:pPr>
        <w:widowControl w:val="0"/>
        <w:rPr>
          <w:bCs/>
          <w:sz w:val="22"/>
        </w:rPr>
      </w:pPr>
      <w:r>
        <w:rPr>
          <w:bCs/>
          <w:sz w:val="22"/>
        </w:rPr>
        <w:t>International Crime Fiction Studies Association Award 2024</w:t>
      </w:r>
    </w:p>
    <w:p w14:paraId="7E173593" w14:textId="77777777" w:rsidR="00D36226" w:rsidRDefault="00771514" w:rsidP="00771514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Saint Louis University, </w:t>
      </w:r>
      <w:r w:rsidR="00D36226">
        <w:rPr>
          <w:sz w:val="22"/>
        </w:rPr>
        <w:t>Helen I. Mandeville Award for Excellence in Teaching in the Humanities, 2006</w:t>
      </w:r>
    </w:p>
    <w:p w14:paraId="5B6F32CD" w14:textId="77777777" w:rsidR="00D36226" w:rsidRDefault="00771514" w:rsidP="00D36226">
      <w:pPr>
        <w:widowControl w:val="0"/>
        <w:tabs>
          <w:tab w:val="left" w:pos="-1440"/>
        </w:tabs>
        <w:ind w:left="720" w:right="720" w:hanging="720"/>
        <w:rPr>
          <w:sz w:val="22"/>
        </w:rPr>
      </w:pPr>
      <w:r>
        <w:rPr>
          <w:sz w:val="22"/>
        </w:rPr>
        <w:t xml:space="preserve">Brown University, </w:t>
      </w:r>
      <w:proofErr w:type="spellStart"/>
      <w:r w:rsidR="00D36226">
        <w:rPr>
          <w:sz w:val="22"/>
        </w:rPr>
        <w:t>Joukowsky</w:t>
      </w:r>
      <w:proofErr w:type="spellEnd"/>
      <w:r w:rsidR="00D36226">
        <w:rPr>
          <w:sz w:val="22"/>
        </w:rPr>
        <w:t xml:space="preserve"> Family Foundation Outstanding Dissertation in the Humanities Award, 1999</w:t>
      </w:r>
    </w:p>
    <w:p w14:paraId="53FCB99D" w14:textId="77777777" w:rsidR="00771514" w:rsidRDefault="00771514" w:rsidP="00D36226">
      <w:pPr>
        <w:widowControl w:val="0"/>
        <w:tabs>
          <w:tab w:val="left" w:pos="-1440"/>
        </w:tabs>
        <w:ind w:left="720" w:right="720" w:hanging="720"/>
        <w:rPr>
          <w:sz w:val="22"/>
        </w:rPr>
      </w:pPr>
      <w:r>
        <w:rPr>
          <w:sz w:val="22"/>
        </w:rPr>
        <w:t>PSC-CUNY awards: 2007, 2008, 2011, 2025.</w:t>
      </w:r>
    </w:p>
    <w:p w14:paraId="21699F64" w14:textId="77777777" w:rsidR="00AD043F" w:rsidRDefault="00AD043F">
      <w:pPr>
        <w:widowControl w:val="0"/>
        <w:rPr>
          <w:sz w:val="22"/>
        </w:rPr>
      </w:pPr>
    </w:p>
    <w:p w14:paraId="6C14939F" w14:textId="77777777" w:rsidR="00F21BDC" w:rsidRDefault="00F21BDC">
      <w:pPr>
        <w:widowControl w:val="0"/>
        <w:ind w:left="720" w:hanging="720"/>
        <w:rPr>
          <w:b/>
          <w:sz w:val="22"/>
        </w:rPr>
      </w:pPr>
      <w:r>
        <w:rPr>
          <w:b/>
          <w:sz w:val="22"/>
        </w:rPr>
        <w:t>Publications</w:t>
      </w:r>
    </w:p>
    <w:p w14:paraId="6C7021DC" w14:textId="77777777" w:rsidR="008078F3" w:rsidRDefault="008078F3" w:rsidP="00D36226">
      <w:pPr>
        <w:widowControl w:val="0"/>
        <w:rPr>
          <w:sz w:val="22"/>
        </w:rPr>
      </w:pPr>
      <w:r>
        <w:rPr>
          <w:b/>
          <w:sz w:val="22"/>
        </w:rPr>
        <w:t>Books</w:t>
      </w:r>
    </w:p>
    <w:p w14:paraId="24CFF2BA" w14:textId="77777777" w:rsidR="007D5407" w:rsidRPr="007D5407" w:rsidRDefault="003D6938" w:rsidP="003D6938">
      <w:pPr>
        <w:ind w:left="720" w:right="720" w:hanging="720"/>
        <w:rPr>
          <w:sz w:val="22"/>
        </w:rPr>
      </w:pPr>
      <w:r>
        <w:rPr>
          <w:i/>
          <w:iCs/>
          <w:sz w:val="22"/>
        </w:rPr>
        <w:t xml:space="preserve">Female </w:t>
      </w:r>
      <w:r w:rsidR="007D5407">
        <w:rPr>
          <w:i/>
          <w:iCs/>
          <w:sz w:val="22"/>
        </w:rPr>
        <w:t>Anger</w:t>
      </w:r>
      <w:r w:rsidR="00B635A2">
        <w:rPr>
          <w:i/>
          <w:iCs/>
          <w:sz w:val="22"/>
        </w:rPr>
        <w:t xml:space="preserve"> </w:t>
      </w:r>
      <w:r w:rsidR="00AB78A7">
        <w:rPr>
          <w:i/>
          <w:iCs/>
          <w:sz w:val="22"/>
        </w:rPr>
        <w:t>in</w:t>
      </w:r>
      <w:r w:rsidR="007D5407">
        <w:rPr>
          <w:i/>
          <w:iCs/>
          <w:sz w:val="22"/>
        </w:rPr>
        <w:t xml:space="preserve"> </w:t>
      </w:r>
      <w:r w:rsidR="00B635A2">
        <w:rPr>
          <w:i/>
          <w:iCs/>
          <w:sz w:val="22"/>
        </w:rPr>
        <w:t xml:space="preserve">Crime </w:t>
      </w:r>
      <w:r w:rsidR="00AB78A7">
        <w:rPr>
          <w:i/>
          <w:iCs/>
          <w:sz w:val="22"/>
        </w:rPr>
        <w:t>Fiction</w:t>
      </w:r>
      <w:r>
        <w:rPr>
          <w:i/>
          <w:iCs/>
          <w:sz w:val="22"/>
        </w:rPr>
        <w:t xml:space="preserve"> </w:t>
      </w:r>
      <w:r w:rsidR="007D5407">
        <w:rPr>
          <w:sz w:val="22"/>
        </w:rPr>
        <w:t xml:space="preserve">in </w:t>
      </w:r>
      <w:r w:rsidR="007D5407">
        <w:rPr>
          <w:i/>
          <w:iCs/>
          <w:sz w:val="22"/>
        </w:rPr>
        <w:t>Elements of Crime Narratives</w:t>
      </w:r>
      <w:r w:rsidR="007D5407">
        <w:rPr>
          <w:sz w:val="22"/>
        </w:rPr>
        <w:t xml:space="preserve"> </w:t>
      </w:r>
      <w:r>
        <w:rPr>
          <w:sz w:val="22"/>
        </w:rPr>
        <w:t>(</w:t>
      </w:r>
      <w:r w:rsidR="007D5407">
        <w:rPr>
          <w:sz w:val="22"/>
        </w:rPr>
        <w:t>Cambridge U</w:t>
      </w:r>
      <w:r w:rsidR="00BC25F0">
        <w:rPr>
          <w:sz w:val="22"/>
        </w:rPr>
        <w:t xml:space="preserve"> </w:t>
      </w:r>
      <w:r w:rsidR="007D5407">
        <w:rPr>
          <w:sz w:val="22"/>
        </w:rPr>
        <w:t>P</w:t>
      </w:r>
      <w:r>
        <w:rPr>
          <w:sz w:val="22"/>
        </w:rPr>
        <w:t xml:space="preserve">, </w:t>
      </w:r>
      <w:r w:rsidR="007D5407">
        <w:rPr>
          <w:sz w:val="22"/>
        </w:rPr>
        <w:t>202</w:t>
      </w:r>
      <w:r w:rsidR="0075082E">
        <w:rPr>
          <w:sz w:val="22"/>
        </w:rPr>
        <w:t>4</w:t>
      </w:r>
      <w:r w:rsidR="007D5407">
        <w:rPr>
          <w:sz w:val="22"/>
        </w:rPr>
        <w:t>).</w:t>
      </w:r>
    </w:p>
    <w:p w14:paraId="589FA282" w14:textId="77777777" w:rsidR="00F21BDC" w:rsidRDefault="00F21BDC" w:rsidP="003D6938">
      <w:pPr>
        <w:ind w:left="720" w:right="720" w:hanging="720"/>
        <w:rPr>
          <w:sz w:val="22"/>
        </w:rPr>
      </w:pPr>
      <w:r>
        <w:rPr>
          <w:i/>
          <w:iCs/>
          <w:sz w:val="22"/>
        </w:rPr>
        <w:t>Detecting the Nation:</w:t>
      </w:r>
      <w:r w:rsidR="008E0739">
        <w:rPr>
          <w:i/>
          <w:iCs/>
          <w:sz w:val="22"/>
        </w:rPr>
        <w:t xml:space="preserve"> </w:t>
      </w:r>
      <w:r>
        <w:rPr>
          <w:i/>
          <w:iCs/>
          <w:sz w:val="22"/>
        </w:rPr>
        <w:t>Fictions of Detection and the Imperial Venture</w:t>
      </w:r>
      <w:r>
        <w:rPr>
          <w:sz w:val="22"/>
        </w:rPr>
        <w:t xml:space="preserve"> (Ohio State U</w:t>
      </w:r>
      <w:r w:rsidR="00BC25F0">
        <w:rPr>
          <w:sz w:val="22"/>
        </w:rPr>
        <w:t xml:space="preserve"> </w:t>
      </w:r>
      <w:r>
        <w:rPr>
          <w:sz w:val="22"/>
        </w:rPr>
        <w:t xml:space="preserve">P, 2004) </w:t>
      </w:r>
    </w:p>
    <w:p w14:paraId="7F2A465D" w14:textId="77777777" w:rsidR="008078F3" w:rsidRDefault="008078F3">
      <w:pPr>
        <w:ind w:right="720"/>
        <w:rPr>
          <w:b/>
          <w:bCs/>
          <w:sz w:val="22"/>
        </w:rPr>
      </w:pPr>
    </w:p>
    <w:p w14:paraId="13DA68A1" w14:textId="77777777" w:rsidR="008078F3" w:rsidRDefault="008078F3">
      <w:pPr>
        <w:ind w:right="720"/>
        <w:rPr>
          <w:sz w:val="22"/>
        </w:rPr>
      </w:pPr>
      <w:r>
        <w:rPr>
          <w:b/>
          <w:bCs/>
          <w:sz w:val="22"/>
        </w:rPr>
        <w:t>Essays</w:t>
      </w:r>
    </w:p>
    <w:p w14:paraId="3CECB24B" w14:textId="77777777" w:rsidR="00845D73" w:rsidRDefault="00845D73" w:rsidP="00EB797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E25E6F">
        <w:rPr>
          <w:color w:val="000000"/>
          <w:sz w:val="22"/>
          <w:szCs w:val="22"/>
        </w:rPr>
        <w:t>“</w:t>
      </w:r>
      <w:proofErr w:type="spellStart"/>
      <w:r w:rsidR="00E25E6F" w:rsidRPr="00E25E6F">
        <w:rPr>
          <w:noProof/>
          <w:sz w:val="22"/>
          <w:szCs w:val="22"/>
          <w:lang w:eastAsia="fr-FR"/>
        </w:rPr>
        <w:t>Rire</w:t>
      </w:r>
      <w:proofErr w:type="spellEnd"/>
      <w:r w:rsidR="00E25E6F" w:rsidRPr="00E25E6F">
        <w:rPr>
          <w:noProof/>
          <w:sz w:val="22"/>
          <w:szCs w:val="22"/>
          <w:lang w:eastAsia="fr-FR"/>
        </w:rPr>
        <w:t xml:space="preserve"> </w:t>
      </w:r>
      <w:r w:rsidR="00E25E6F" w:rsidRPr="00E25E6F">
        <w:rPr>
          <w:i/>
          <w:noProof/>
          <w:sz w:val="22"/>
          <w:szCs w:val="22"/>
          <w:lang w:eastAsia="fr-FR"/>
        </w:rPr>
        <w:t>et</w:t>
      </w:r>
      <w:r w:rsidR="00E25E6F" w:rsidRPr="00E25E6F">
        <w:rPr>
          <w:noProof/>
          <w:sz w:val="22"/>
          <w:szCs w:val="22"/>
          <w:lang w:eastAsia="fr-FR"/>
        </w:rPr>
        <w:t xml:space="preserve"> pleurer : le ton fuyant du noir</w:t>
      </w:r>
      <w:r w:rsidRPr="00E25E6F">
        <w:rPr>
          <w:color w:val="000000"/>
          <w:sz w:val="22"/>
          <w:szCs w:val="22"/>
        </w:rPr>
        <w:t>”</w:t>
      </w:r>
      <w:r w:rsidR="00B84AE4">
        <w:rPr>
          <w:color w:val="000000"/>
          <w:sz w:val="22"/>
          <w:szCs w:val="22"/>
        </w:rPr>
        <w:t xml:space="preserve"> (“Laughing and Crying: Noir’s Fugitive Tone).</w:t>
      </w:r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Critique</w:t>
      </w:r>
      <w:r>
        <w:rPr>
          <w:color w:val="000000"/>
          <w:sz w:val="22"/>
          <w:szCs w:val="22"/>
        </w:rPr>
        <w:t xml:space="preserve"> </w:t>
      </w:r>
      <w:r w:rsidR="00771514">
        <w:rPr>
          <w:color w:val="000000"/>
          <w:sz w:val="22"/>
          <w:szCs w:val="22"/>
        </w:rPr>
        <w:t xml:space="preserve">937-938 </w:t>
      </w:r>
      <w:r>
        <w:rPr>
          <w:color w:val="000000"/>
          <w:sz w:val="22"/>
          <w:szCs w:val="22"/>
        </w:rPr>
        <w:t>(</w:t>
      </w:r>
      <w:r w:rsidR="00771514">
        <w:rPr>
          <w:color w:val="000000"/>
          <w:sz w:val="22"/>
          <w:szCs w:val="22"/>
        </w:rPr>
        <w:t>June-July</w:t>
      </w:r>
      <w:r>
        <w:rPr>
          <w:color w:val="000000"/>
          <w:sz w:val="22"/>
          <w:szCs w:val="22"/>
        </w:rPr>
        <w:t xml:space="preserve"> 2025)</w:t>
      </w:r>
      <w:r w:rsidR="00771514">
        <w:rPr>
          <w:color w:val="000000"/>
          <w:sz w:val="22"/>
          <w:szCs w:val="22"/>
        </w:rPr>
        <w:t>: 474-485.</w:t>
      </w:r>
    </w:p>
    <w:p w14:paraId="5F80BDDD" w14:textId="77777777" w:rsidR="00D36226" w:rsidRDefault="00D36226" w:rsidP="00EB797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“Insight into Messy Truths.” </w:t>
      </w:r>
      <w:r>
        <w:rPr>
          <w:i/>
          <w:iCs/>
          <w:color w:val="000000"/>
          <w:sz w:val="22"/>
          <w:szCs w:val="22"/>
        </w:rPr>
        <w:t>Clues</w:t>
      </w:r>
      <w:r>
        <w:rPr>
          <w:color w:val="000000"/>
          <w:sz w:val="22"/>
          <w:szCs w:val="22"/>
        </w:rPr>
        <w:t xml:space="preserve"> 43.1 (2025): 5-7.</w:t>
      </w:r>
    </w:p>
    <w:p w14:paraId="6900A039" w14:textId="77777777" w:rsidR="00004079" w:rsidRPr="00004079" w:rsidRDefault="00004079" w:rsidP="00EB797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“Making the Footprints: A Tribute to Eleanor Taylor Bland” (co-authored with Norlisha Crawford). </w:t>
      </w:r>
      <w:r>
        <w:rPr>
          <w:i/>
          <w:iCs/>
          <w:color w:val="000000"/>
          <w:sz w:val="22"/>
          <w:szCs w:val="22"/>
        </w:rPr>
        <w:t>Clues</w:t>
      </w:r>
      <w:r>
        <w:rPr>
          <w:color w:val="000000"/>
          <w:sz w:val="22"/>
          <w:szCs w:val="22"/>
        </w:rPr>
        <w:t xml:space="preserve"> 42.2 (2024): 133-37. </w:t>
      </w:r>
    </w:p>
    <w:p w14:paraId="580F9BD9" w14:textId="77777777" w:rsidR="00EB7978" w:rsidRPr="00EB7978" w:rsidRDefault="00EB7978" w:rsidP="00EB7978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B7978">
        <w:rPr>
          <w:color w:val="000000"/>
          <w:sz w:val="22"/>
          <w:szCs w:val="22"/>
        </w:rPr>
        <w:t>“A Kaleidoscope of Cultures and Works.</w:t>
      </w:r>
      <w:r>
        <w:rPr>
          <w:color w:val="000000"/>
          <w:sz w:val="22"/>
          <w:szCs w:val="22"/>
        </w:rPr>
        <w:t xml:space="preserve">” </w:t>
      </w:r>
      <w:r>
        <w:rPr>
          <w:i/>
          <w:iCs/>
          <w:color w:val="000000"/>
          <w:sz w:val="22"/>
          <w:szCs w:val="22"/>
        </w:rPr>
        <w:t>Clues</w:t>
      </w:r>
      <w:r w:rsidRPr="00EB7978">
        <w:rPr>
          <w:color w:val="000000"/>
          <w:sz w:val="22"/>
          <w:szCs w:val="22"/>
        </w:rPr>
        <w:t xml:space="preserve"> 42.1</w:t>
      </w:r>
      <w:r>
        <w:rPr>
          <w:color w:val="000000"/>
          <w:sz w:val="22"/>
          <w:szCs w:val="22"/>
        </w:rPr>
        <w:t xml:space="preserve"> (2024)</w:t>
      </w:r>
      <w:r w:rsidRPr="00EB7978">
        <w:rPr>
          <w:color w:val="000000"/>
          <w:sz w:val="22"/>
          <w:szCs w:val="22"/>
        </w:rPr>
        <w:t>: 5-8.</w:t>
      </w:r>
    </w:p>
    <w:p w14:paraId="69DAB84F" w14:textId="77777777" w:rsidR="00A21534" w:rsidRDefault="00A21534">
      <w:pPr>
        <w:ind w:right="720"/>
        <w:rPr>
          <w:sz w:val="22"/>
        </w:rPr>
      </w:pPr>
      <w:r>
        <w:rPr>
          <w:sz w:val="22"/>
        </w:rPr>
        <w:t xml:space="preserve">Introduction to </w:t>
      </w:r>
      <w:r>
        <w:rPr>
          <w:i/>
          <w:iCs/>
          <w:sz w:val="22"/>
        </w:rPr>
        <w:t>The Sign of the Four</w:t>
      </w:r>
      <w:r w:rsidR="00845D73">
        <w:rPr>
          <w:sz w:val="22"/>
        </w:rPr>
        <w:t>.</w:t>
      </w:r>
      <w:r>
        <w:rPr>
          <w:sz w:val="22"/>
        </w:rPr>
        <w:t xml:space="preserve"> Oxford World</w:t>
      </w:r>
      <w:r w:rsidR="003D6938">
        <w:rPr>
          <w:sz w:val="22"/>
        </w:rPr>
        <w:t>’s</w:t>
      </w:r>
      <w:r>
        <w:rPr>
          <w:sz w:val="22"/>
        </w:rPr>
        <w:t xml:space="preserve"> Classics</w:t>
      </w:r>
      <w:r w:rsidR="00845D73">
        <w:rPr>
          <w:sz w:val="22"/>
        </w:rPr>
        <w:t xml:space="preserve"> (2023</w:t>
      </w:r>
      <w:r>
        <w:rPr>
          <w:sz w:val="22"/>
        </w:rPr>
        <w:t>): ix-xxxvii</w:t>
      </w:r>
      <w:r w:rsidR="00D36226">
        <w:rPr>
          <w:sz w:val="22"/>
        </w:rPr>
        <w:t>.</w:t>
      </w:r>
    </w:p>
    <w:p w14:paraId="06DD9ECC" w14:textId="77777777" w:rsidR="00D36226" w:rsidRPr="00D36226" w:rsidRDefault="00D36226">
      <w:pPr>
        <w:ind w:right="720"/>
        <w:rPr>
          <w:sz w:val="22"/>
        </w:rPr>
      </w:pPr>
      <w:r>
        <w:rPr>
          <w:sz w:val="22"/>
        </w:rPr>
        <w:t xml:space="preserve">“The Warp and Woof of Every Moment.” </w:t>
      </w:r>
      <w:r>
        <w:rPr>
          <w:i/>
          <w:iCs/>
          <w:sz w:val="22"/>
        </w:rPr>
        <w:t>Clues</w:t>
      </w:r>
      <w:r>
        <w:rPr>
          <w:sz w:val="22"/>
        </w:rPr>
        <w:t xml:space="preserve"> 41.2 (2023): 5-7.</w:t>
      </w:r>
    </w:p>
    <w:p w14:paraId="7F21A164" w14:textId="77777777" w:rsidR="008078F3" w:rsidRPr="008078F3" w:rsidRDefault="008078F3">
      <w:pPr>
        <w:ind w:right="720"/>
        <w:rPr>
          <w:sz w:val="22"/>
        </w:rPr>
      </w:pPr>
      <w:r>
        <w:rPr>
          <w:sz w:val="22"/>
        </w:rPr>
        <w:t xml:space="preserve">“Around the World Backwards and Forwards.” </w:t>
      </w:r>
      <w:r>
        <w:rPr>
          <w:i/>
          <w:iCs/>
          <w:sz w:val="22"/>
        </w:rPr>
        <w:t>Clues</w:t>
      </w:r>
      <w:r>
        <w:rPr>
          <w:sz w:val="22"/>
        </w:rPr>
        <w:t xml:space="preserve"> 40.2 (2022): 5-8.</w:t>
      </w:r>
    </w:p>
    <w:p w14:paraId="48397CC1" w14:textId="77777777" w:rsidR="00B1548E" w:rsidRPr="008078F3" w:rsidRDefault="00241877" w:rsidP="008078F3">
      <w:pPr>
        <w:ind w:right="720"/>
        <w:rPr>
          <w:sz w:val="22"/>
        </w:rPr>
      </w:pPr>
      <w:r>
        <w:rPr>
          <w:sz w:val="22"/>
        </w:rPr>
        <w:t>“So Many Books</w:t>
      </w:r>
      <w:r w:rsidR="008078F3">
        <w:rPr>
          <w:sz w:val="22"/>
        </w:rPr>
        <w:t xml:space="preserve">, So Little Time.” </w:t>
      </w:r>
      <w:r w:rsidR="008078F3">
        <w:rPr>
          <w:i/>
          <w:iCs/>
          <w:sz w:val="22"/>
        </w:rPr>
        <w:t>Clues</w:t>
      </w:r>
      <w:r w:rsidR="008078F3">
        <w:rPr>
          <w:sz w:val="22"/>
        </w:rPr>
        <w:t xml:space="preserve"> 39.2 (2021): 5-8.</w:t>
      </w:r>
    </w:p>
    <w:p w14:paraId="6073C2AA" w14:textId="77777777" w:rsidR="00FD1115" w:rsidRPr="00FD1115" w:rsidRDefault="0048641F" w:rsidP="00AD043F">
      <w:pPr>
        <w:widowControl w:val="0"/>
        <w:ind w:left="720" w:hanging="720"/>
        <w:rPr>
          <w:sz w:val="22"/>
        </w:rPr>
      </w:pPr>
      <w:r>
        <w:rPr>
          <w:sz w:val="22"/>
        </w:rPr>
        <w:lastRenderedPageBreak/>
        <w:t xml:space="preserve">“Dickens Matters? A Collaborative Story About Our Spring 2019 Dickens Seminar Told in Six Parts.” </w:t>
      </w:r>
      <w:r w:rsidR="00FD1115">
        <w:rPr>
          <w:i/>
          <w:sz w:val="22"/>
        </w:rPr>
        <w:t>Dickens Studies Annual</w:t>
      </w:r>
      <w:r w:rsidR="00FD1115">
        <w:rPr>
          <w:sz w:val="22"/>
        </w:rPr>
        <w:t xml:space="preserve"> </w:t>
      </w:r>
      <w:r w:rsidR="00791D34">
        <w:rPr>
          <w:sz w:val="22"/>
        </w:rPr>
        <w:t>50.2 (2019): 362-388.</w:t>
      </w:r>
    </w:p>
    <w:p w14:paraId="53FFE9B2" w14:textId="77777777" w:rsidR="00A02E16" w:rsidRDefault="00791D34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 </w:t>
      </w:r>
      <w:r w:rsidR="00A970C2">
        <w:rPr>
          <w:sz w:val="22"/>
        </w:rPr>
        <w:t>“The</w:t>
      </w:r>
      <w:r w:rsidR="005760DF">
        <w:rPr>
          <w:sz w:val="22"/>
        </w:rPr>
        <w:t xml:space="preserve"> Empires</w:t>
      </w:r>
      <w:r w:rsidR="00A970C2">
        <w:rPr>
          <w:sz w:val="22"/>
        </w:rPr>
        <w:t xml:space="preserve"> of </w:t>
      </w:r>
      <w:proofErr w:type="gramStart"/>
      <w:r w:rsidR="00A970C2">
        <w:rPr>
          <w:i/>
          <w:sz w:val="22"/>
        </w:rPr>
        <w:t>A</w:t>
      </w:r>
      <w:proofErr w:type="gramEnd"/>
      <w:r w:rsidR="00A970C2">
        <w:rPr>
          <w:i/>
          <w:sz w:val="22"/>
        </w:rPr>
        <w:t xml:space="preserve"> Study in Scarlet</w:t>
      </w:r>
      <w:r w:rsidR="00A970C2">
        <w:rPr>
          <w:sz w:val="22"/>
        </w:rPr>
        <w:t xml:space="preserve"> and </w:t>
      </w:r>
      <w:r w:rsidR="00A970C2">
        <w:rPr>
          <w:i/>
          <w:sz w:val="22"/>
        </w:rPr>
        <w:t>The Sign of Four</w:t>
      </w:r>
      <w:r w:rsidR="005760DF">
        <w:rPr>
          <w:sz w:val="22"/>
        </w:rPr>
        <w:t>.</w:t>
      </w:r>
      <w:r w:rsidR="00A970C2">
        <w:rPr>
          <w:sz w:val="22"/>
        </w:rPr>
        <w:t>”</w:t>
      </w:r>
      <w:r w:rsidR="005760DF">
        <w:rPr>
          <w:sz w:val="22"/>
        </w:rPr>
        <w:t xml:space="preserve"> </w:t>
      </w:r>
      <w:r w:rsidR="00883BF7" w:rsidRPr="00A02E16">
        <w:rPr>
          <w:i/>
          <w:sz w:val="22"/>
        </w:rPr>
        <w:t xml:space="preserve">The </w:t>
      </w:r>
      <w:r w:rsidR="005760DF" w:rsidRPr="00A02E16">
        <w:rPr>
          <w:i/>
          <w:sz w:val="22"/>
        </w:rPr>
        <w:t>Cambridge</w:t>
      </w:r>
      <w:r w:rsidR="00883BF7" w:rsidRPr="00A02E16">
        <w:rPr>
          <w:i/>
          <w:sz w:val="22"/>
        </w:rPr>
        <w:t xml:space="preserve"> Companion to S</w:t>
      </w:r>
      <w:r w:rsidR="00D92F21" w:rsidRPr="00A02E16">
        <w:rPr>
          <w:i/>
          <w:sz w:val="22"/>
        </w:rPr>
        <w:t>herlock Holmes</w:t>
      </w:r>
      <w:r w:rsidR="00A02E16">
        <w:rPr>
          <w:sz w:val="22"/>
        </w:rPr>
        <w:t xml:space="preserve">. </w:t>
      </w:r>
      <w:r w:rsidR="00771514">
        <w:rPr>
          <w:sz w:val="22"/>
        </w:rPr>
        <w:t>(</w:t>
      </w:r>
      <w:r w:rsidR="00A02E16">
        <w:rPr>
          <w:sz w:val="22"/>
        </w:rPr>
        <w:t>2019</w:t>
      </w:r>
      <w:r w:rsidR="00771514">
        <w:rPr>
          <w:sz w:val="22"/>
        </w:rPr>
        <w:t>)</w:t>
      </w:r>
      <w:r w:rsidR="00A02E16">
        <w:rPr>
          <w:sz w:val="22"/>
        </w:rPr>
        <w:t xml:space="preserve">: 127-139. </w:t>
      </w:r>
    </w:p>
    <w:p w14:paraId="1BB527C2" w14:textId="77777777" w:rsidR="00883BF7" w:rsidRDefault="005760DF">
      <w:pPr>
        <w:widowControl w:val="0"/>
        <w:ind w:left="720" w:hanging="720"/>
        <w:rPr>
          <w:sz w:val="22"/>
        </w:rPr>
      </w:pPr>
      <w:r>
        <w:rPr>
          <w:sz w:val="22"/>
        </w:rPr>
        <w:t>“</w:t>
      </w:r>
      <w:r w:rsidR="00883BF7">
        <w:rPr>
          <w:sz w:val="22"/>
        </w:rPr>
        <w:t xml:space="preserve">The Fin de Siecle Detective: ‘But My Job Don’t End There’.” </w:t>
      </w:r>
      <w:r w:rsidR="00883BF7">
        <w:rPr>
          <w:i/>
          <w:sz w:val="22"/>
        </w:rPr>
        <w:t xml:space="preserve">The </w:t>
      </w:r>
      <w:r w:rsidR="004E70A2">
        <w:rPr>
          <w:i/>
          <w:sz w:val="22"/>
        </w:rPr>
        <w:t>Edinburgh Companion to Fin-de-</w:t>
      </w:r>
      <w:r w:rsidR="00883BF7">
        <w:rPr>
          <w:i/>
          <w:sz w:val="22"/>
        </w:rPr>
        <w:t>Siecle</w:t>
      </w:r>
      <w:r w:rsidR="004E70A2">
        <w:rPr>
          <w:i/>
          <w:sz w:val="22"/>
        </w:rPr>
        <w:t xml:space="preserve"> Literature, Culture and the Arts</w:t>
      </w:r>
      <w:r w:rsidR="000C04C9">
        <w:rPr>
          <w:sz w:val="22"/>
        </w:rPr>
        <w:t xml:space="preserve">. </w:t>
      </w:r>
      <w:r w:rsidR="00771514">
        <w:rPr>
          <w:sz w:val="22"/>
        </w:rPr>
        <w:t>(</w:t>
      </w:r>
      <w:r w:rsidR="000C04C9">
        <w:rPr>
          <w:sz w:val="22"/>
        </w:rPr>
        <w:t>2018</w:t>
      </w:r>
      <w:r w:rsidR="00771514">
        <w:rPr>
          <w:sz w:val="22"/>
        </w:rPr>
        <w:t>)</w:t>
      </w:r>
      <w:r w:rsidR="004E70A2">
        <w:rPr>
          <w:sz w:val="22"/>
        </w:rPr>
        <w:t>: 425-439.</w:t>
      </w:r>
    </w:p>
    <w:p w14:paraId="0FC30C01" w14:textId="77777777" w:rsidR="005760DF" w:rsidRDefault="00883BF7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 </w:t>
      </w:r>
      <w:r w:rsidR="007D48FE">
        <w:rPr>
          <w:sz w:val="22"/>
        </w:rPr>
        <w:t xml:space="preserve">“Nancy Drew, </w:t>
      </w:r>
      <w:r w:rsidR="007D48FE" w:rsidRPr="007D48FE">
        <w:rPr>
          <w:i/>
          <w:sz w:val="22"/>
        </w:rPr>
        <w:t>Dragon Tattoo</w:t>
      </w:r>
      <w:r w:rsidR="005760DF">
        <w:rPr>
          <w:sz w:val="22"/>
        </w:rPr>
        <w:t xml:space="preserve">: Female Detective Fiction and the Ethics of Care.” </w:t>
      </w:r>
      <w:r w:rsidR="005760DF" w:rsidRPr="0034089A">
        <w:rPr>
          <w:bCs/>
          <w:i/>
          <w:sz w:val="22"/>
        </w:rPr>
        <w:t>Textus</w:t>
      </w:r>
      <w:r w:rsidR="005760DF">
        <w:rPr>
          <w:i/>
          <w:sz w:val="22"/>
        </w:rPr>
        <w:t xml:space="preserve"> 27</w:t>
      </w:r>
      <w:r w:rsidR="005760DF">
        <w:rPr>
          <w:sz w:val="22"/>
        </w:rPr>
        <w:t xml:space="preserve"> (Fall 2014): 19-46.</w:t>
      </w:r>
      <w:r w:rsidR="007D48FE">
        <w:rPr>
          <w:sz w:val="22"/>
        </w:rPr>
        <w:t xml:space="preserve"> </w:t>
      </w:r>
    </w:p>
    <w:p w14:paraId="48B043A0" w14:textId="77777777" w:rsidR="00883BF7" w:rsidRDefault="00883BF7" w:rsidP="00883BF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“’When Sincerity is not Enough: ‘Drood,’ </w:t>
      </w:r>
      <w:r>
        <w:rPr>
          <w:i/>
          <w:sz w:val="22"/>
          <w:szCs w:val="22"/>
        </w:rPr>
        <w:t>Drood</w:t>
      </w:r>
      <w:r>
        <w:rPr>
          <w:sz w:val="22"/>
          <w:szCs w:val="22"/>
        </w:rPr>
        <w:t xml:space="preserve"> and Victorian Camp</w:t>
      </w:r>
      <w:r w:rsidR="00771514">
        <w:rPr>
          <w:sz w:val="22"/>
          <w:szCs w:val="22"/>
        </w:rPr>
        <w:t>.</w:t>
      </w:r>
      <w:r>
        <w:rPr>
          <w:sz w:val="22"/>
          <w:szCs w:val="22"/>
        </w:rPr>
        <w:t xml:space="preserve">” </w:t>
      </w:r>
      <w:r w:rsidRPr="0034089A">
        <w:rPr>
          <w:bCs/>
          <w:i/>
          <w:sz w:val="22"/>
          <w:szCs w:val="22"/>
        </w:rPr>
        <w:t>Victorian Literature and Culture</w:t>
      </w:r>
      <w:r>
        <w:rPr>
          <w:sz w:val="22"/>
          <w:szCs w:val="22"/>
        </w:rPr>
        <w:t xml:space="preserve"> 42.1 (March 2014)</w:t>
      </w:r>
      <w:r w:rsidR="00771514">
        <w:rPr>
          <w:sz w:val="22"/>
          <w:szCs w:val="22"/>
        </w:rPr>
        <w:t>: 1-9</w:t>
      </w:r>
      <w:r>
        <w:rPr>
          <w:sz w:val="22"/>
          <w:szCs w:val="22"/>
        </w:rPr>
        <w:t>.</w:t>
      </w:r>
    </w:p>
    <w:p w14:paraId="2D1F32FC" w14:textId="77777777" w:rsidR="00883BF7" w:rsidRPr="00883BF7" w:rsidRDefault="00883BF7" w:rsidP="00883BF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</w:t>
      </w:r>
      <w:r w:rsidR="00D36226">
        <w:rPr>
          <w:sz w:val="22"/>
          <w:szCs w:val="22"/>
        </w:rPr>
        <w:t xml:space="preserve">Recent </w:t>
      </w:r>
      <w:r>
        <w:rPr>
          <w:sz w:val="22"/>
          <w:szCs w:val="22"/>
        </w:rPr>
        <w:t>Dickens Studies</w:t>
      </w:r>
      <w:r w:rsidR="00D36226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2012.”  </w:t>
      </w:r>
      <w:r w:rsidRPr="0034089A">
        <w:rPr>
          <w:bCs/>
          <w:i/>
          <w:sz w:val="22"/>
          <w:szCs w:val="22"/>
        </w:rPr>
        <w:t>Dickens Studies Annual</w:t>
      </w:r>
      <w:r>
        <w:rPr>
          <w:sz w:val="22"/>
          <w:szCs w:val="22"/>
        </w:rPr>
        <w:t xml:space="preserve"> 45 (2014): 333-398.</w:t>
      </w:r>
    </w:p>
    <w:p w14:paraId="20F3A991" w14:textId="77777777" w:rsidR="00EC7030" w:rsidRDefault="00883BF7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 </w:t>
      </w:r>
      <w:r w:rsidR="0087059A">
        <w:rPr>
          <w:sz w:val="22"/>
        </w:rPr>
        <w:t xml:space="preserve">“Household Style: Dickens Edits a Nation,” </w:t>
      </w:r>
      <w:r w:rsidR="00703946" w:rsidRPr="0034089A">
        <w:rPr>
          <w:bCs/>
          <w:i/>
          <w:sz w:val="22"/>
        </w:rPr>
        <w:t>English</w:t>
      </w:r>
      <w:r w:rsidR="00AB6E43">
        <w:rPr>
          <w:sz w:val="22"/>
        </w:rPr>
        <w:t xml:space="preserve"> 62.236</w:t>
      </w:r>
      <w:r w:rsidR="0088003D">
        <w:rPr>
          <w:sz w:val="22"/>
        </w:rPr>
        <w:t xml:space="preserve"> (</w:t>
      </w:r>
      <w:r w:rsidR="00AB6E43">
        <w:rPr>
          <w:sz w:val="22"/>
        </w:rPr>
        <w:t>March 2013</w:t>
      </w:r>
      <w:r w:rsidR="0088003D">
        <w:rPr>
          <w:sz w:val="22"/>
        </w:rPr>
        <w:t>)</w:t>
      </w:r>
      <w:r w:rsidR="00AB6E43">
        <w:rPr>
          <w:sz w:val="22"/>
        </w:rPr>
        <w:t>: 22-46.</w:t>
      </w:r>
    </w:p>
    <w:p w14:paraId="3EBCE61C" w14:textId="77777777" w:rsidR="00883BF7" w:rsidRDefault="00883BF7" w:rsidP="00883BF7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“How I Found England: The Detective Narratives of Burton and Stanley.” </w:t>
      </w:r>
      <w:r w:rsidRPr="0034089A">
        <w:rPr>
          <w:bCs/>
          <w:i/>
          <w:sz w:val="22"/>
        </w:rPr>
        <w:t>Nineteenth Century Studies</w:t>
      </w:r>
      <w:r>
        <w:rPr>
          <w:sz w:val="22"/>
        </w:rPr>
        <w:t xml:space="preserve"> 26 (2012): 101-114. </w:t>
      </w:r>
    </w:p>
    <w:p w14:paraId="6FD4901E" w14:textId="77777777" w:rsidR="00F21BDC" w:rsidRPr="001A503F" w:rsidRDefault="00F21BDC" w:rsidP="00883BF7">
      <w:pPr>
        <w:widowControl w:val="0"/>
        <w:rPr>
          <w:sz w:val="22"/>
        </w:rPr>
      </w:pPr>
      <w:r>
        <w:rPr>
          <w:sz w:val="22"/>
        </w:rPr>
        <w:t xml:space="preserve">“The Novel’s Mobile Home.” </w:t>
      </w:r>
      <w:r w:rsidRPr="0034089A">
        <w:rPr>
          <w:bCs/>
          <w:i/>
          <w:sz w:val="22"/>
        </w:rPr>
        <w:t>Novel</w:t>
      </w:r>
      <w:r>
        <w:rPr>
          <w:sz w:val="22"/>
        </w:rPr>
        <w:t xml:space="preserve"> 43:1 (Spring 2010): 72-77.</w:t>
      </w:r>
    </w:p>
    <w:p w14:paraId="48A9C7D5" w14:textId="77777777" w:rsidR="00F21BDC" w:rsidRDefault="00F21BDC">
      <w:pPr>
        <w:widowControl w:val="0"/>
        <w:ind w:left="720" w:hanging="720"/>
        <w:rPr>
          <w:bCs/>
          <w:sz w:val="22"/>
        </w:rPr>
      </w:pPr>
      <w:r>
        <w:rPr>
          <w:sz w:val="22"/>
        </w:rPr>
        <w:t>“Bad Cop/Good Cop</w:t>
      </w:r>
      <w:r>
        <w:rPr>
          <w:bCs/>
        </w:rPr>
        <w:t xml:space="preserve">: </w:t>
      </w:r>
      <w:r>
        <w:rPr>
          <w:bCs/>
          <w:sz w:val="22"/>
        </w:rPr>
        <w:t xml:space="preserve">Godwin, Mill and the Imperial Origins of the English Detective.” </w:t>
      </w:r>
      <w:r w:rsidRPr="00771514">
        <w:rPr>
          <w:bCs/>
          <w:i/>
          <w:iCs/>
          <w:sz w:val="22"/>
        </w:rPr>
        <w:t>Novel</w:t>
      </w:r>
      <w:r>
        <w:rPr>
          <w:bCs/>
          <w:sz w:val="22"/>
        </w:rPr>
        <w:t xml:space="preserve"> 33:2 (Spring 2000): 175-195.</w:t>
      </w:r>
    </w:p>
    <w:p w14:paraId="346416D0" w14:textId="77777777" w:rsidR="00F21BDC" w:rsidRDefault="00F21BDC">
      <w:pPr>
        <w:widowControl w:val="0"/>
        <w:ind w:left="720" w:hanging="720"/>
        <w:rPr>
          <w:sz w:val="22"/>
        </w:rPr>
      </w:pPr>
      <w:r>
        <w:rPr>
          <w:sz w:val="22"/>
        </w:rPr>
        <w:t>“Colonial Gwilt: In and</w:t>
      </w:r>
      <w:r w:rsidR="00883BF7">
        <w:rPr>
          <w:sz w:val="22"/>
        </w:rPr>
        <w:t xml:space="preserve"> Around Wilkie Collins’s</w:t>
      </w:r>
      <w:r>
        <w:rPr>
          <w:sz w:val="22"/>
        </w:rPr>
        <w:t xml:space="preserve"> </w:t>
      </w:r>
      <w:r>
        <w:rPr>
          <w:i/>
          <w:sz w:val="22"/>
        </w:rPr>
        <w:t>Armadale.</w:t>
      </w:r>
      <w:r>
        <w:rPr>
          <w:sz w:val="22"/>
        </w:rPr>
        <w:t xml:space="preserve">” </w:t>
      </w:r>
      <w:r w:rsidRPr="0034089A">
        <w:rPr>
          <w:bCs/>
          <w:i/>
          <w:sz w:val="22"/>
        </w:rPr>
        <w:t>Victorian Periodicals Review</w:t>
      </w:r>
      <w:r>
        <w:rPr>
          <w:b/>
          <w:sz w:val="22"/>
        </w:rPr>
        <w:t xml:space="preserve"> </w:t>
      </w:r>
      <w:r>
        <w:rPr>
          <w:bCs/>
          <w:sz w:val="22"/>
        </w:rPr>
        <w:t xml:space="preserve">33:1 </w:t>
      </w:r>
      <w:r>
        <w:rPr>
          <w:sz w:val="22"/>
        </w:rPr>
        <w:t>(Spring 2000):</w:t>
      </w:r>
      <w:r w:rsidR="00CA457E">
        <w:rPr>
          <w:sz w:val="22"/>
        </w:rPr>
        <w:t xml:space="preserve"> </w:t>
      </w:r>
      <w:r>
        <w:rPr>
          <w:sz w:val="22"/>
        </w:rPr>
        <w:t>92-103.</w:t>
      </w:r>
    </w:p>
    <w:p w14:paraId="7ECBFAA2" w14:textId="77777777" w:rsidR="00F21BDC" w:rsidRDefault="00F21BDC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“Making an English Virtue of Necessity: Detective Fiction and Imperialism.” </w:t>
      </w:r>
      <w:r w:rsidRPr="0034089A">
        <w:rPr>
          <w:bCs/>
          <w:i/>
          <w:sz w:val="22"/>
        </w:rPr>
        <w:t>Genre</w:t>
      </w:r>
      <w:r>
        <w:rPr>
          <w:sz w:val="22"/>
        </w:rPr>
        <w:t xml:space="preserve"> 31:3&amp;4 (Fall/Winter 1998): 305-335.</w:t>
      </w:r>
    </w:p>
    <w:p w14:paraId="725B0738" w14:textId="77777777" w:rsidR="00F21BDC" w:rsidRDefault="00F21BDC">
      <w:pPr>
        <w:widowControl w:val="0"/>
        <w:ind w:left="720" w:hanging="720"/>
        <w:rPr>
          <w:sz w:val="22"/>
        </w:rPr>
      </w:pPr>
      <w:r>
        <w:rPr>
          <w:sz w:val="22"/>
        </w:rPr>
        <w:t>“Do</w:t>
      </w:r>
      <w:r w:rsidR="00883BF7">
        <w:rPr>
          <w:sz w:val="22"/>
        </w:rPr>
        <w:t xml:space="preserve"> We Need Another Hero? Barbara </w:t>
      </w:r>
      <w:r>
        <w:rPr>
          <w:sz w:val="22"/>
        </w:rPr>
        <w:t xml:space="preserve">Neely’s ‘Other’ Hero,” </w:t>
      </w:r>
      <w:proofErr w:type="gramStart"/>
      <w:r>
        <w:rPr>
          <w:sz w:val="22"/>
        </w:rPr>
        <w:t xml:space="preserve">in  </w:t>
      </w:r>
      <w:r>
        <w:rPr>
          <w:i/>
          <w:sz w:val="22"/>
        </w:rPr>
        <w:t>Multicultural</w:t>
      </w:r>
      <w:proofErr w:type="gramEnd"/>
      <w:r>
        <w:rPr>
          <w:i/>
          <w:sz w:val="22"/>
        </w:rPr>
        <w:t xml:space="preserve"> Detective Fiction: Murder From the “Other” Side</w:t>
      </w:r>
      <w:r>
        <w:rPr>
          <w:sz w:val="22"/>
        </w:rPr>
        <w:t>, ed. Adrienne Gosselin (1998): 213-234.</w:t>
      </w:r>
    </w:p>
    <w:p w14:paraId="2930DE9D" w14:textId="77777777" w:rsidR="00F21BDC" w:rsidRDefault="00F21BDC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“Beneath Barking and Froth: Carlyle and the Othering of Violence.”  </w:t>
      </w:r>
      <w:r w:rsidRPr="0034089A">
        <w:rPr>
          <w:bCs/>
          <w:i/>
          <w:sz w:val="22"/>
        </w:rPr>
        <w:t>Carlyle Studies Annual</w:t>
      </w:r>
      <w:r>
        <w:rPr>
          <w:sz w:val="22"/>
        </w:rPr>
        <w:t xml:space="preserve"> 17 (Winter 1997): 7-21.</w:t>
      </w:r>
    </w:p>
    <w:p w14:paraId="52D8FCD5" w14:textId="77777777" w:rsidR="00703946" w:rsidRDefault="00703946">
      <w:pPr>
        <w:pStyle w:val="Heading2"/>
      </w:pPr>
    </w:p>
    <w:p w14:paraId="69686260" w14:textId="77777777" w:rsidR="00845D73" w:rsidRDefault="00845D73" w:rsidP="00845D73">
      <w:pPr>
        <w:rPr>
          <w:sz w:val="22"/>
          <w:szCs w:val="22"/>
        </w:rPr>
      </w:pPr>
      <w:r>
        <w:rPr>
          <w:b/>
          <w:sz w:val="22"/>
          <w:szCs w:val="22"/>
        </w:rPr>
        <w:t>Other</w:t>
      </w:r>
    </w:p>
    <w:p w14:paraId="6492E566" w14:textId="77777777" w:rsidR="0082759D" w:rsidRDefault="00845D73" w:rsidP="00845D73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2759D">
        <w:rPr>
          <w:sz w:val="22"/>
          <w:szCs w:val="22"/>
        </w:rPr>
        <w:t>The (Bad) Sisterhoods of Crime Fiction</w:t>
      </w:r>
      <w:r>
        <w:rPr>
          <w:sz w:val="22"/>
          <w:szCs w:val="22"/>
        </w:rPr>
        <w:t xml:space="preserve">.” </w:t>
      </w:r>
      <w:proofErr w:type="spellStart"/>
      <w:r>
        <w:rPr>
          <w:i/>
          <w:iCs/>
          <w:sz w:val="22"/>
          <w:szCs w:val="22"/>
        </w:rPr>
        <w:t>CrimeReads</w:t>
      </w:r>
      <w:proofErr w:type="spellEnd"/>
      <w:r w:rsidRPr="00845D73">
        <w:t xml:space="preserve"> </w:t>
      </w:r>
      <w:hyperlink r:id="rId4" w:history="1">
        <w:r w:rsidR="0082759D" w:rsidRPr="00881BA4">
          <w:rPr>
            <w:rStyle w:val="Hyperlink"/>
            <w:sz w:val="22"/>
            <w:szCs w:val="22"/>
          </w:rPr>
          <w:t>https://crimereads.com/the-bad-sisterhoods-of-crime-fiction/</w:t>
        </w:r>
      </w:hyperlink>
      <w:r w:rsidR="0082759D" w:rsidRPr="0082759D">
        <w:rPr>
          <w:sz w:val="22"/>
          <w:szCs w:val="22"/>
        </w:rPr>
        <w:t xml:space="preserve"> </w:t>
      </w:r>
      <w:r w:rsidR="0082759D">
        <w:rPr>
          <w:sz w:val="22"/>
          <w:szCs w:val="22"/>
        </w:rPr>
        <w:t>(February 26, 2025)</w:t>
      </w:r>
    </w:p>
    <w:p w14:paraId="727762CD" w14:textId="77777777" w:rsidR="00845D73" w:rsidRDefault="00845D73" w:rsidP="00845D73">
      <w:pPr>
        <w:rPr>
          <w:sz w:val="22"/>
          <w:szCs w:val="22"/>
        </w:rPr>
      </w:pPr>
      <w:r>
        <w:rPr>
          <w:sz w:val="22"/>
          <w:szCs w:val="22"/>
        </w:rPr>
        <w:t xml:space="preserve">“Why Do Lawyers Love Nancy Drew? It’s No Mystery.” </w:t>
      </w:r>
      <w:hyperlink r:id="rId5" w:history="1">
        <w:r w:rsidRPr="00184F1C">
          <w:rPr>
            <w:rStyle w:val="Hyperlink"/>
            <w:sz w:val="22"/>
            <w:szCs w:val="22"/>
          </w:rPr>
          <w:t>www.npr.org</w:t>
        </w:r>
      </w:hyperlink>
      <w:r>
        <w:rPr>
          <w:sz w:val="22"/>
          <w:szCs w:val="22"/>
        </w:rPr>
        <w:t xml:space="preserve"> (June 9, 2009).</w:t>
      </w:r>
    </w:p>
    <w:p w14:paraId="69165020" w14:textId="77777777" w:rsidR="00845D73" w:rsidRPr="00845D73" w:rsidRDefault="00845D73" w:rsidP="00845D73"/>
    <w:p w14:paraId="180CCCFF" w14:textId="77777777" w:rsidR="00FB5C8B" w:rsidRDefault="00932343" w:rsidP="005760DF">
      <w:pPr>
        <w:widowControl w:val="0"/>
        <w:rPr>
          <w:b/>
          <w:sz w:val="22"/>
        </w:rPr>
      </w:pPr>
      <w:r>
        <w:rPr>
          <w:b/>
          <w:sz w:val="22"/>
        </w:rPr>
        <w:t>Invited Lectures</w:t>
      </w:r>
      <w:r w:rsidR="00703946">
        <w:rPr>
          <w:b/>
          <w:sz w:val="22"/>
        </w:rPr>
        <w:t xml:space="preserve"> &amp; Conference Papers</w:t>
      </w:r>
    </w:p>
    <w:p w14:paraId="3E20FF4B" w14:textId="77777777" w:rsidR="00FB5C8B" w:rsidRDefault="00FB5C8B" w:rsidP="00D36226">
      <w:pPr>
        <w:widowContro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Keynotes</w:t>
      </w:r>
      <w:r w:rsidR="00203E27">
        <w:rPr>
          <w:b/>
          <w:bCs/>
          <w:sz w:val="22"/>
          <w:szCs w:val="22"/>
        </w:rPr>
        <w:t>/Seminars</w:t>
      </w:r>
    </w:p>
    <w:p w14:paraId="12EEC3FB" w14:textId="77777777" w:rsidR="00203E27" w:rsidRPr="00203E27" w:rsidRDefault="00F11494" w:rsidP="00D36226">
      <w:pPr>
        <w:widowControl w:val="0"/>
        <w:rPr>
          <w:sz w:val="22"/>
        </w:rPr>
      </w:pPr>
      <w:r w:rsidRPr="00F11494">
        <w:rPr>
          <w:sz w:val="22"/>
          <w:szCs w:val="22"/>
        </w:rPr>
        <w:t xml:space="preserve">Bad Sisters, </w:t>
      </w:r>
      <w:r w:rsidR="00203E27" w:rsidRPr="00F11494">
        <w:rPr>
          <w:sz w:val="22"/>
          <w:szCs w:val="22"/>
        </w:rPr>
        <w:t>Columbia Seminar on Women &amp; Society</w:t>
      </w:r>
      <w:r w:rsidRPr="00F11494">
        <w:rPr>
          <w:sz w:val="22"/>
          <w:szCs w:val="22"/>
        </w:rPr>
        <w:t>,</w:t>
      </w:r>
      <w:r w:rsidR="00203E27" w:rsidRPr="00F11494">
        <w:rPr>
          <w:sz w:val="22"/>
          <w:szCs w:val="22"/>
        </w:rPr>
        <w:t xml:space="preserve"> September 2026</w:t>
      </w:r>
    </w:p>
    <w:p w14:paraId="6CE11E97" w14:textId="77777777" w:rsidR="00E83931" w:rsidRDefault="00771514" w:rsidP="0077151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“Is Sisterhood Global?</w:t>
      </w:r>
      <w:r w:rsidR="00A831BF">
        <w:rPr>
          <w:sz w:val="22"/>
          <w:szCs w:val="22"/>
        </w:rPr>
        <w:t xml:space="preserve"> The Problems and Possibilities of Solidarity in Female Crime Fiction</w:t>
      </w:r>
      <w:r>
        <w:rPr>
          <w:sz w:val="22"/>
          <w:szCs w:val="22"/>
        </w:rPr>
        <w:t>”</w:t>
      </w:r>
      <w:r w:rsidR="00E83931">
        <w:rPr>
          <w:sz w:val="22"/>
          <w:szCs w:val="22"/>
        </w:rPr>
        <w:t xml:space="preserve"> </w:t>
      </w:r>
      <w:r w:rsidR="00E83931" w:rsidRPr="00771514">
        <w:rPr>
          <w:i/>
          <w:iCs/>
          <w:sz w:val="22"/>
          <w:szCs w:val="22"/>
        </w:rPr>
        <w:t>Divine Violence and Noble Rage: Gender and Justice in Korean Crime Fiction</w:t>
      </w:r>
      <w:r w:rsidR="00E83931">
        <w:rPr>
          <w:sz w:val="22"/>
          <w:szCs w:val="22"/>
        </w:rPr>
        <w:t>. Penn State University.</w:t>
      </w:r>
      <w:r>
        <w:rPr>
          <w:sz w:val="22"/>
          <w:szCs w:val="22"/>
        </w:rPr>
        <w:t xml:space="preserve"> </w:t>
      </w:r>
      <w:r w:rsidR="00E83931">
        <w:rPr>
          <w:sz w:val="22"/>
          <w:szCs w:val="22"/>
        </w:rPr>
        <w:t xml:space="preserve">April </w:t>
      </w:r>
      <w:r w:rsidR="00A831BF">
        <w:rPr>
          <w:sz w:val="22"/>
          <w:szCs w:val="22"/>
        </w:rPr>
        <w:t xml:space="preserve">10-11, </w:t>
      </w:r>
      <w:r w:rsidR="00E83931">
        <w:rPr>
          <w:sz w:val="22"/>
          <w:szCs w:val="22"/>
        </w:rPr>
        <w:t>2026.</w:t>
      </w:r>
    </w:p>
    <w:p w14:paraId="135F7FB8" w14:textId="77777777" w:rsidR="00FB5C8B" w:rsidRDefault="00FB5C8B" w:rsidP="00FB5C8B">
      <w:pPr>
        <w:rPr>
          <w:sz w:val="22"/>
          <w:szCs w:val="22"/>
        </w:rPr>
      </w:pPr>
      <w:r>
        <w:rPr>
          <w:sz w:val="22"/>
          <w:szCs w:val="22"/>
        </w:rPr>
        <w:t xml:space="preserve">“Structures of Seething.” </w:t>
      </w:r>
      <w:r>
        <w:rPr>
          <w:i/>
          <w:iCs/>
          <w:sz w:val="22"/>
          <w:szCs w:val="22"/>
        </w:rPr>
        <w:t>Crime Fiction and Democracy</w:t>
      </w:r>
      <w:r>
        <w:rPr>
          <w:sz w:val="22"/>
          <w:szCs w:val="22"/>
        </w:rPr>
        <w:t>. Paris</w:t>
      </w:r>
      <w:r w:rsidR="00771514">
        <w:rPr>
          <w:sz w:val="22"/>
          <w:szCs w:val="22"/>
        </w:rPr>
        <w:t>.</w:t>
      </w:r>
      <w:r>
        <w:rPr>
          <w:sz w:val="22"/>
          <w:szCs w:val="22"/>
        </w:rPr>
        <w:t xml:space="preserve"> June 2023.</w:t>
      </w:r>
    </w:p>
    <w:p w14:paraId="51B368DF" w14:textId="77777777" w:rsidR="00FB5C8B" w:rsidRDefault="00FB5C8B" w:rsidP="00FB5C8B">
      <w:pPr>
        <w:rPr>
          <w:sz w:val="22"/>
          <w:szCs w:val="22"/>
        </w:rPr>
      </w:pPr>
      <w:r>
        <w:rPr>
          <w:sz w:val="22"/>
          <w:szCs w:val="22"/>
        </w:rPr>
        <w:t>“Mad Women.” Brooklyn College Graduate Conference. New York. May 2020 [postponed]</w:t>
      </w:r>
    </w:p>
    <w:p w14:paraId="6ACB013C" w14:textId="77777777" w:rsidR="00FB5C8B" w:rsidRDefault="00FB5C8B" w:rsidP="00FB5C8B">
      <w:pPr>
        <w:widowControl w:val="0"/>
        <w:ind w:left="720" w:hanging="720"/>
        <w:rPr>
          <w:sz w:val="22"/>
          <w:szCs w:val="22"/>
        </w:rPr>
      </w:pPr>
      <w:r w:rsidRPr="005760DF">
        <w:rPr>
          <w:rFonts w:eastAsia="Helvetica"/>
          <w:sz w:val="22"/>
          <w:szCs w:val="22"/>
        </w:rPr>
        <w:t>“</w:t>
      </w:r>
      <w:r w:rsidRPr="005760DF">
        <w:rPr>
          <w:sz w:val="22"/>
          <w:szCs w:val="22"/>
        </w:rPr>
        <w:t>Sherlock Holmes and the War on Terror</w:t>
      </w:r>
      <w:r>
        <w:rPr>
          <w:sz w:val="22"/>
          <w:szCs w:val="22"/>
        </w:rPr>
        <w:t>.</w:t>
      </w:r>
      <w:r w:rsidRPr="005760DF">
        <w:rPr>
          <w:rFonts w:eastAsia="Helvetica"/>
          <w:sz w:val="22"/>
          <w:szCs w:val="22"/>
        </w:rPr>
        <w:t>”</w:t>
      </w:r>
      <w:r w:rsidRPr="005760DF">
        <w:rPr>
          <w:sz w:val="22"/>
          <w:szCs w:val="22"/>
        </w:rPr>
        <w:t xml:space="preserve"> Global Humanities Symposium, University of Louisville</w:t>
      </w:r>
      <w:r w:rsidR="00771514">
        <w:rPr>
          <w:sz w:val="22"/>
          <w:szCs w:val="22"/>
        </w:rPr>
        <w:t xml:space="preserve">. </w:t>
      </w:r>
      <w:r w:rsidRPr="005760DF">
        <w:rPr>
          <w:sz w:val="22"/>
          <w:szCs w:val="22"/>
        </w:rPr>
        <w:t>April 2016.</w:t>
      </w:r>
    </w:p>
    <w:p w14:paraId="08FB4CEB" w14:textId="77777777" w:rsidR="00771514" w:rsidRDefault="00771514" w:rsidP="00771514">
      <w:pPr>
        <w:widowControl w:val="0"/>
        <w:rPr>
          <w:sz w:val="22"/>
        </w:rPr>
      </w:pPr>
      <w:r>
        <w:rPr>
          <w:sz w:val="22"/>
        </w:rPr>
        <w:t>“Angel’s Highway.” Concordia College. February 2011.</w:t>
      </w:r>
    </w:p>
    <w:p w14:paraId="2BC27910" w14:textId="77777777" w:rsidR="00FB5C8B" w:rsidRPr="00BC25F0" w:rsidRDefault="00FB5C8B" w:rsidP="00FB5C8B">
      <w:pPr>
        <w:rPr>
          <w:sz w:val="22"/>
          <w:szCs w:val="22"/>
        </w:rPr>
      </w:pPr>
    </w:p>
    <w:p w14:paraId="5EAB1C4C" w14:textId="77777777" w:rsidR="00FB5C8B" w:rsidRPr="00FB5C8B" w:rsidRDefault="00FB5C8B" w:rsidP="00FB5C8B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Conference Presentations</w:t>
      </w:r>
    </w:p>
    <w:p w14:paraId="6569865E" w14:textId="77777777" w:rsidR="005D768C" w:rsidRDefault="00134270" w:rsidP="00FB5C8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“Fractured Solidarity in Claudia Pineiro and Patricia Melo.” American Comparative Literature Association Conference, Montreal, February 2026.</w:t>
      </w:r>
    </w:p>
    <w:p w14:paraId="1C54C088" w14:textId="77777777" w:rsidR="00771514" w:rsidRDefault="00771514" w:rsidP="00FB5C8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“Conan Doyle’s Afterlife.” North American Victorian Studies Association (NAVSA), Washington D.C., November 2025.</w:t>
      </w:r>
    </w:p>
    <w:p w14:paraId="7A6AE8F6" w14:textId="77777777" w:rsidR="00AF5CE1" w:rsidRDefault="00845D73" w:rsidP="00FB5C8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“Bad Sisters,” Captivating Criminality 12, Australia, June </w:t>
      </w:r>
      <w:r w:rsidR="00AF5CE1">
        <w:rPr>
          <w:sz w:val="22"/>
          <w:szCs w:val="22"/>
        </w:rPr>
        <w:t>2025</w:t>
      </w:r>
      <w:r>
        <w:rPr>
          <w:sz w:val="22"/>
          <w:szCs w:val="22"/>
        </w:rPr>
        <w:t xml:space="preserve">. </w:t>
      </w:r>
    </w:p>
    <w:p w14:paraId="7278111D" w14:textId="77777777" w:rsidR="00FB5C8B" w:rsidRPr="00FB5C8B" w:rsidRDefault="00FB5C8B" w:rsidP="00FB5C8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“Laughing </w:t>
      </w:r>
      <w:r>
        <w:rPr>
          <w:i/>
          <w:iCs/>
          <w:sz w:val="22"/>
          <w:szCs w:val="22"/>
        </w:rPr>
        <w:t>and</w:t>
      </w:r>
      <w:r>
        <w:rPr>
          <w:sz w:val="22"/>
          <w:szCs w:val="22"/>
        </w:rPr>
        <w:t xml:space="preserve"> Crying: Fugitive Tone in Female Crime Fiction.” Captivating Criminality 11, Hungary, June 2024.</w:t>
      </w:r>
    </w:p>
    <w:p w14:paraId="0335672C" w14:textId="77777777" w:rsidR="00A21534" w:rsidRDefault="00F70774" w:rsidP="00771514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“</w:t>
      </w:r>
      <w:r w:rsidR="00FB5C8B">
        <w:rPr>
          <w:sz w:val="22"/>
          <w:szCs w:val="22"/>
        </w:rPr>
        <w:t>‘</w:t>
      </w:r>
      <w:r>
        <w:rPr>
          <w:sz w:val="22"/>
          <w:szCs w:val="22"/>
        </w:rPr>
        <w:t>Part of the Messiness’: Charact</w:t>
      </w:r>
      <w:r w:rsidR="00A21534">
        <w:rPr>
          <w:sz w:val="22"/>
          <w:szCs w:val="22"/>
        </w:rPr>
        <w:t>er</w:t>
      </w:r>
      <w:r>
        <w:rPr>
          <w:sz w:val="22"/>
          <w:szCs w:val="22"/>
        </w:rPr>
        <w:t xml:space="preserve"> and the Female Antihero.”</w:t>
      </w:r>
      <w:r w:rsidR="00A21534">
        <w:rPr>
          <w:sz w:val="22"/>
          <w:szCs w:val="22"/>
        </w:rPr>
        <w:t xml:space="preserve"> </w:t>
      </w:r>
      <w:r w:rsidR="00771514">
        <w:rPr>
          <w:sz w:val="22"/>
          <w:szCs w:val="22"/>
        </w:rPr>
        <w:t>Modern Language Association (</w:t>
      </w:r>
      <w:r w:rsidR="00A21534">
        <w:rPr>
          <w:sz w:val="22"/>
          <w:szCs w:val="22"/>
        </w:rPr>
        <w:t>MLA</w:t>
      </w:r>
      <w:r w:rsidR="00771514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="00A21534">
        <w:rPr>
          <w:sz w:val="22"/>
          <w:szCs w:val="22"/>
        </w:rPr>
        <w:t xml:space="preserve"> </w:t>
      </w:r>
      <w:r w:rsidR="00771514">
        <w:rPr>
          <w:sz w:val="22"/>
          <w:szCs w:val="22"/>
        </w:rPr>
        <w:t xml:space="preserve">Philadelphia, </w:t>
      </w:r>
      <w:r w:rsidR="00A21534">
        <w:rPr>
          <w:sz w:val="22"/>
          <w:szCs w:val="22"/>
        </w:rPr>
        <w:t>January 2024</w:t>
      </w:r>
      <w:r>
        <w:rPr>
          <w:sz w:val="22"/>
          <w:szCs w:val="22"/>
        </w:rPr>
        <w:t>.</w:t>
      </w:r>
    </w:p>
    <w:p w14:paraId="32C3AA2C" w14:textId="77777777" w:rsidR="00A21534" w:rsidRDefault="00A21534" w:rsidP="005760DF">
      <w:pPr>
        <w:rPr>
          <w:sz w:val="22"/>
          <w:szCs w:val="22"/>
        </w:rPr>
      </w:pPr>
      <w:r>
        <w:rPr>
          <w:sz w:val="22"/>
          <w:szCs w:val="22"/>
        </w:rPr>
        <w:t>“Returning to the Scene of the Crime</w:t>
      </w:r>
      <w:r w:rsidR="00F70774">
        <w:rPr>
          <w:sz w:val="22"/>
          <w:szCs w:val="22"/>
        </w:rPr>
        <w:t>.</w:t>
      </w:r>
      <w:r>
        <w:rPr>
          <w:sz w:val="22"/>
          <w:szCs w:val="22"/>
        </w:rPr>
        <w:t>” NAVSA</w:t>
      </w:r>
      <w:r w:rsidR="00F70774">
        <w:rPr>
          <w:sz w:val="22"/>
          <w:szCs w:val="22"/>
        </w:rPr>
        <w:t>,</w:t>
      </w:r>
      <w:r w:rsidR="00CB54A7">
        <w:rPr>
          <w:sz w:val="22"/>
          <w:szCs w:val="22"/>
        </w:rPr>
        <w:t xml:space="preserve"> </w:t>
      </w:r>
      <w:r w:rsidR="00771514">
        <w:rPr>
          <w:sz w:val="22"/>
          <w:szCs w:val="22"/>
        </w:rPr>
        <w:t xml:space="preserve">Bloomington, IN, </w:t>
      </w:r>
      <w:r>
        <w:rPr>
          <w:sz w:val="22"/>
          <w:szCs w:val="22"/>
        </w:rPr>
        <w:t>November 2023</w:t>
      </w:r>
    </w:p>
    <w:p w14:paraId="176433C1" w14:textId="77777777" w:rsidR="007D5407" w:rsidRPr="007D5407" w:rsidRDefault="007D5407" w:rsidP="005760DF">
      <w:pPr>
        <w:rPr>
          <w:sz w:val="22"/>
          <w:szCs w:val="22"/>
        </w:rPr>
      </w:pPr>
      <w:r>
        <w:rPr>
          <w:sz w:val="22"/>
          <w:szCs w:val="22"/>
        </w:rPr>
        <w:t xml:space="preserve">“Not a Long Way Baby: </w:t>
      </w:r>
      <w:r>
        <w:rPr>
          <w:i/>
          <w:iCs/>
          <w:sz w:val="22"/>
          <w:szCs w:val="22"/>
        </w:rPr>
        <w:t>Lady Audley</w:t>
      </w:r>
      <w:r>
        <w:rPr>
          <w:sz w:val="22"/>
          <w:szCs w:val="22"/>
        </w:rPr>
        <w:t xml:space="preserve"> to </w:t>
      </w:r>
      <w:r>
        <w:rPr>
          <w:i/>
          <w:iCs/>
          <w:sz w:val="22"/>
          <w:szCs w:val="22"/>
        </w:rPr>
        <w:t>Killing Eve</w:t>
      </w:r>
      <w:r w:rsidR="00206433">
        <w:rPr>
          <w:sz w:val="22"/>
          <w:szCs w:val="22"/>
        </w:rPr>
        <w:t>.</w:t>
      </w:r>
      <w:r>
        <w:rPr>
          <w:sz w:val="22"/>
          <w:szCs w:val="22"/>
        </w:rPr>
        <w:t>”</w:t>
      </w:r>
      <w:r w:rsidR="00206433">
        <w:rPr>
          <w:sz w:val="22"/>
          <w:szCs w:val="22"/>
        </w:rPr>
        <w:t xml:space="preserve"> Captivating Criminality 8</w:t>
      </w:r>
      <w:r w:rsidR="0034089A">
        <w:rPr>
          <w:sz w:val="22"/>
          <w:szCs w:val="22"/>
        </w:rPr>
        <w:t xml:space="preserve">, </w:t>
      </w:r>
      <w:r w:rsidR="00534BC1">
        <w:rPr>
          <w:sz w:val="22"/>
          <w:szCs w:val="22"/>
        </w:rPr>
        <w:t xml:space="preserve">Germany, </w:t>
      </w:r>
      <w:r w:rsidR="00206433">
        <w:rPr>
          <w:sz w:val="22"/>
          <w:szCs w:val="22"/>
        </w:rPr>
        <w:t>June 2022</w:t>
      </w:r>
      <w:r w:rsidR="0034089A">
        <w:rPr>
          <w:sz w:val="22"/>
          <w:szCs w:val="22"/>
        </w:rPr>
        <w:t>.</w:t>
      </w:r>
    </w:p>
    <w:p w14:paraId="7A222E74" w14:textId="77777777" w:rsidR="00B24C93" w:rsidRDefault="007D5407" w:rsidP="00534BC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“Who Killed Judith Lee? The </w:t>
      </w:r>
      <w:r w:rsidRPr="007D5407">
        <w:rPr>
          <w:i/>
          <w:iCs/>
          <w:sz w:val="22"/>
          <w:szCs w:val="22"/>
        </w:rPr>
        <w:t>Strand</w:t>
      </w:r>
      <w:r>
        <w:rPr>
          <w:sz w:val="22"/>
          <w:szCs w:val="22"/>
        </w:rPr>
        <w:t xml:space="preserve">, the Slaughterhouse, and the Angry Female Detective.” </w:t>
      </w:r>
      <w:r w:rsidR="00B24C93" w:rsidRPr="007D5407">
        <w:rPr>
          <w:sz w:val="22"/>
          <w:szCs w:val="22"/>
        </w:rPr>
        <w:t>R</w:t>
      </w:r>
      <w:r>
        <w:rPr>
          <w:sz w:val="22"/>
          <w:szCs w:val="22"/>
        </w:rPr>
        <w:t xml:space="preserve">esearch </w:t>
      </w:r>
      <w:r w:rsidR="00B24C93" w:rsidRPr="007D5407">
        <w:rPr>
          <w:sz w:val="22"/>
          <w:szCs w:val="22"/>
        </w:rPr>
        <w:t>S</w:t>
      </w:r>
      <w:r>
        <w:rPr>
          <w:sz w:val="22"/>
          <w:szCs w:val="22"/>
        </w:rPr>
        <w:t xml:space="preserve">ociety for </w:t>
      </w:r>
      <w:r w:rsidR="00B24C93" w:rsidRPr="007D5407">
        <w:rPr>
          <w:sz w:val="22"/>
          <w:szCs w:val="22"/>
        </w:rPr>
        <w:t>V</w:t>
      </w:r>
      <w:r>
        <w:rPr>
          <w:sz w:val="22"/>
          <w:szCs w:val="22"/>
        </w:rPr>
        <w:t xml:space="preserve">ictorian </w:t>
      </w:r>
      <w:r w:rsidR="00B24C93" w:rsidRPr="007D5407">
        <w:rPr>
          <w:sz w:val="22"/>
          <w:szCs w:val="22"/>
        </w:rPr>
        <w:t>P</w:t>
      </w:r>
      <w:r>
        <w:rPr>
          <w:sz w:val="22"/>
          <w:szCs w:val="22"/>
        </w:rPr>
        <w:t>eriodicals</w:t>
      </w:r>
      <w:r w:rsidR="00771514">
        <w:rPr>
          <w:sz w:val="22"/>
          <w:szCs w:val="22"/>
        </w:rPr>
        <w:t xml:space="preserve"> (RSVP)</w:t>
      </w:r>
      <w:r w:rsidR="00206433">
        <w:rPr>
          <w:sz w:val="22"/>
          <w:szCs w:val="22"/>
        </w:rPr>
        <w:t>,</w:t>
      </w:r>
      <w:r w:rsidR="00B24C93">
        <w:rPr>
          <w:sz w:val="22"/>
          <w:szCs w:val="22"/>
        </w:rPr>
        <w:t xml:space="preserve"> September 2021</w:t>
      </w:r>
      <w:r w:rsidR="00206433">
        <w:rPr>
          <w:sz w:val="22"/>
          <w:szCs w:val="22"/>
        </w:rPr>
        <w:t xml:space="preserve"> [virtual].</w:t>
      </w:r>
    </w:p>
    <w:p w14:paraId="0C5D12F4" w14:textId="77777777" w:rsidR="002440AF" w:rsidRDefault="002440AF" w:rsidP="005760DF">
      <w:pPr>
        <w:rPr>
          <w:sz w:val="22"/>
          <w:szCs w:val="22"/>
        </w:rPr>
      </w:pPr>
      <w:r>
        <w:rPr>
          <w:sz w:val="22"/>
          <w:szCs w:val="22"/>
        </w:rPr>
        <w:t>“First Contact</w:t>
      </w:r>
      <w:r w:rsidR="00206433">
        <w:rPr>
          <w:sz w:val="22"/>
          <w:szCs w:val="22"/>
        </w:rPr>
        <w:t>: Female Detectives and the Opportunities of Miasma</w:t>
      </w:r>
      <w:r>
        <w:rPr>
          <w:sz w:val="22"/>
          <w:szCs w:val="22"/>
        </w:rPr>
        <w:t>,” MLA 2021 [virtual]</w:t>
      </w:r>
    </w:p>
    <w:p w14:paraId="69ACC306" w14:textId="77777777" w:rsidR="00FD1115" w:rsidRPr="00FD1115" w:rsidRDefault="00FD1115" w:rsidP="005760DF">
      <w:pPr>
        <w:rPr>
          <w:sz w:val="22"/>
          <w:szCs w:val="22"/>
        </w:rPr>
      </w:pPr>
      <w:r>
        <w:rPr>
          <w:sz w:val="22"/>
          <w:szCs w:val="22"/>
        </w:rPr>
        <w:t>“</w:t>
      </w:r>
      <w:r>
        <w:rPr>
          <w:i/>
          <w:sz w:val="22"/>
          <w:szCs w:val="22"/>
        </w:rPr>
        <w:t>Lippincott’s</w:t>
      </w:r>
      <w:r>
        <w:rPr>
          <w:sz w:val="22"/>
          <w:szCs w:val="22"/>
        </w:rPr>
        <w:t xml:space="preserve"> Sherlock”. RSVP</w:t>
      </w:r>
      <w:r w:rsidR="00771514">
        <w:rPr>
          <w:sz w:val="22"/>
          <w:szCs w:val="22"/>
        </w:rPr>
        <w:t>,</w:t>
      </w:r>
      <w:r>
        <w:rPr>
          <w:sz w:val="22"/>
          <w:szCs w:val="22"/>
        </w:rPr>
        <w:t xml:space="preserve"> Brighton, July 2019.</w:t>
      </w:r>
    </w:p>
    <w:p w14:paraId="23C2B9B6" w14:textId="77777777" w:rsidR="00D344B4" w:rsidRDefault="006508C2" w:rsidP="00534BC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“Relishing the Whole: The Lost World of the Sherlock Holmes Novels,” </w:t>
      </w:r>
      <w:r w:rsidR="00D344B4">
        <w:rPr>
          <w:sz w:val="22"/>
          <w:szCs w:val="22"/>
        </w:rPr>
        <w:t>I</w:t>
      </w:r>
      <w:r>
        <w:rPr>
          <w:sz w:val="22"/>
          <w:szCs w:val="22"/>
        </w:rPr>
        <w:t xml:space="preserve">nterdisciplinary </w:t>
      </w:r>
      <w:r w:rsidR="00D344B4">
        <w:rPr>
          <w:sz w:val="22"/>
          <w:szCs w:val="22"/>
        </w:rPr>
        <w:t>N</w:t>
      </w:r>
      <w:r>
        <w:rPr>
          <w:sz w:val="22"/>
          <w:szCs w:val="22"/>
        </w:rPr>
        <w:t>ineteenth-</w:t>
      </w:r>
      <w:r w:rsidR="00D344B4">
        <w:rPr>
          <w:sz w:val="22"/>
          <w:szCs w:val="22"/>
        </w:rPr>
        <w:t>C</w:t>
      </w:r>
      <w:r>
        <w:rPr>
          <w:sz w:val="22"/>
          <w:szCs w:val="22"/>
        </w:rPr>
        <w:t xml:space="preserve">entury </w:t>
      </w:r>
      <w:r w:rsidR="00D344B4">
        <w:rPr>
          <w:sz w:val="22"/>
          <w:szCs w:val="22"/>
        </w:rPr>
        <w:t>S</w:t>
      </w:r>
      <w:r>
        <w:rPr>
          <w:sz w:val="22"/>
          <w:szCs w:val="22"/>
        </w:rPr>
        <w:t>tudies</w:t>
      </w:r>
      <w:r w:rsidR="00771514">
        <w:rPr>
          <w:sz w:val="22"/>
          <w:szCs w:val="22"/>
        </w:rPr>
        <w:t xml:space="preserve"> (INCS)</w:t>
      </w:r>
      <w:r>
        <w:rPr>
          <w:sz w:val="22"/>
          <w:szCs w:val="22"/>
        </w:rPr>
        <w:t>, San Francisco,</w:t>
      </w:r>
      <w:r w:rsidR="00D344B4">
        <w:rPr>
          <w:sz w:val="22"/>
          <w:szCs w:val="22"/>
        </w:rPr>
        <w:t xml:space="preserve"> March 2018</w:t>
      </w:r>
      <w:r>
        <w:rPr>
          <w:sz w:val="22"/>
          <w:szCs w:val="22"/>
        </w:rPr>
        <w:t>.</w:t>
      </w:r>
    </w:p>
    <w:p w14:paraId="005B509D" w14:textId="77777777" w:rsidR="005760DF" w:rsidRDefault="005760DF" w:rsidP="00534BC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“I’ve been raped by a Beetle and lived to </w:t>
      </w:r>
      <w:proofErr w:type="gramStart"/>
      <w:r>
        <w:rPr>
          <w:sz w:val="22"/>
          <w:szCs w:val="22"/>
        </w:rPr>
        <w:t>tell</w:t>
      </w:r>
      <w:proofErr w:type="gramEnd"/>
      <w:r>
        <w:rPr>
          <w:sz w:val="22"/>
          <w:szCs w:val="22"/>
        </w:rPr>
        <w:t xml:space="preserve"> about it,” </w:t>
      </w:r>
      <w:r w:rsidR="00771514">
        <w:rPr>
          <w:sz w:val="22"/>
          <w:szCs w:val="22"/>
        </w:rPr>
        <w:t>MLA</w:t>
      </w:r>
      <w:r>
        <w:rPr>
          <w:sz w:val="22"/>
          <w:szCs w:val="22"/>
        </w:rPr>
        <w:t xml:space="preserve">, </w:t>
      </w:r>
      <w:r w:rsidR="00771514">
        <w:rPr>
          <w:sz w:val="22"/>
          <w:szCs w:val="22"/>
        </w:rPr>
        <w:t xml:space="preserve">Philadelphia, </w:t>
      </w:r>
      <w:r>
        <w:rPr>
          <w:sz w:val="22"/>
          <w:szCs w:val="22"/>
        </w:rPr>
        <w:t>January 2017.</w:t>
      </w:r>
    </w:p>
    <w:p w14:paraId="4A30542D" w14:textId="77777777" w:rsidR="005760DF" w:rsidRPr="005760DF" w:rsidRDefault="005760DF" w:rsidP="00534BC1">
      <w:pPr>
        <w:ind w:left="720" w:hanging="720"/>
        <w:rPr>
          <w:sz w:val="22"/>
          <w:szCs w:val="22"/>
        </w:rPr>
      </w:pPr>
      <w:r w:rsidRPr="005760DF">
        <w:rPr>
          <w:sz w:val="22"/>
          <w:szCs w:val="22"/>
        </w:rPr>
        <w:t xml:space="preserve">“Vagabond Form: Eliza Lynn Linton in Dickens’s House,” </w:t>
      </w:r>
      <w:r w:rsidR="00771514">
        <w:rPr>
          <w:sz w:val="22"/>
          <w:szCs w:val="22"/>
        </w:rPr>
        <w:t>NAVSA</w:t>
      </w:r>
      <w:r w:rsidRPr="005760DF">
        <w:rPr>
          <w:sz w:val="22"/>
          <w:szCs w:val="22"/>
        </w:rPr>
        <w:t xml:space="preserve">, </w:t>
      </w:r>
      <w:r w:rsidR="00771514">
        <w:rPr>
          <w:sz w:val="22"/>
          <w:szCs w:val="22"/>
        </w:rPr>
        <w:t xml:space="preserve">Phoenix, </w:t>
      </w:r>
      <w:r w:rsidRPr="005760DF">
        <w:rPr>
          <w:sz w:val="22"/>
          <w:szCs w:val="22"/>
        </w:rPr>
        <w:t>November 2016.</w:t>
      </w:r>
    </w:p>
    <w:p w14:paraId="3B1A2495" w14:textId="77777777" w:rsidR="005760DF" w:rsidRPr="005760DF" w:rsidRDefault="005760DF" w:rsidP="005760DF">
      <w:pPr>
        <w:widowControl w:val="0"/>
        <w:ind w:left="720" w:hanging="720"/>
        <w:rPr>
          <w:sz w:val="22"/>
          <w:szCs w:val="22"/>
        </w:rPr>
      </w:pPr>
      <w:r w:rsidRPr="005760DF">
        <w:rPr>
          <w:sz w:val="22"/>
          <w:szCs w:val="22"/>
        </w:rPr>
        <w:t xml:space="preserve">“Becoming Lowercase,” </w:t>
      </w:r>
      <w:r w:rsidR="00771514">
        <w:rPr>
          <w:sz w:val="22"/>
          <w:szCs w:val="22"/>
        </w:rPr>
        <w:t>INCS</w:t>
      </w:r>
      <w:r w:rsidRPr="005760DF">
        <w:rPr>
          <w:sz w:val="22"/>
          <w:szCs w:val="22"/>
        </w:rPr>
        <w:t>, Atlanta, April 2015.</w:t>
      </w:r>
    </w:p>
    <w:p w14:paraId="74FA2F02" w14:textId="77777777" w:rsidR="0027619B" w:rsidRDefault="0027619B" w:rsidP="0027619B">
      <w:pPr>
        <w:widowControl w:val="0"/>
        <w:ind w:left="720" w:hanging="720"/>
        <w:rPr>
          <w:sz w:val="22"/>
        </w:rPr>
      </w:pPr>
      <w:r>
        <w:rPr>
          <w:sz w:val="22"/>
        </w:rPr>
        <w:t>“’There is a medium in all thi</w:t>
      </w:r>
      <w:r w:rsidR="00241B6A">
        <w:rPr>
          <w:sz w:val="22"/>
        </w:rPr>
        <w:t xml:space="preserve">ngs’: Charles Dickens Conducts </w:t>
      </w:r>
      <w:proofErr w:type="gramStart"/>
      <w:r w:rsidR="00241B6A" w:rsidRPr="00241B6A">
        <w:rPr>
          <w:i/>
          <w:sz w:val="22"/>
        </w:rPr>
        <w:t>T</w:t>
      </w:r>
      <w:r w:rsidRPr="00241B6A">
        <w:rPr>
          <w:i/>
          <w:sz w:val="22"/>
        </w:rPr>
        <w:t>he</w:t>
      </w:r>
      <w:proofErr w:type="gramEnd"/>
      <w:r w:rsidRPr="00241B6A">
        <w:rPr>
          <w:i/>
          <w:sz w:val="22"/>
        </w:rPr>
        <w:t xml:space="preserve"> Moonstone</w:t>
      </w:r>
      <w:r>
        <w:rPr>
          <w:sz w:val="22"/>
        </w:rPr>
        <w:t xml:space="preserve">,” </w:t>
      </w:r>
      <w:r w:rsidR="00771514">
        <w:rPr>
          <w:sz w:val="22"/>
        </w:rPr>
        <w:t>RSVP</w:t>
      </w:r>
      <w:r w:rsidR="001F3E7A">
        <w:rPr>
          <w:sz w:val="22"/>
        </w:rPr>
        <w:t>, September 2012</w:t>
      </w:r>
      <w:r>
        <w:rPr>
          <w:sz w:val="22"/>
        </w:rPr>
        <w:t>.</w:t>
      </w:r>
    </w:p>
    <w:p w14:paraId="3CEA597C" w14:textId="77777777" w:rsidR="00703946" w:rsidRDefault="00B408E3" w:rsidP="00F21BDC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 </w:t>
      </w:r>
      <w:r w:rsidR="00703946">
        <w:rPr>
          <w:sz w:val="22"/>
        </w:rPr>
        <w:t xml:space="preserve">“The Serial’s Travelling Circus,” </w:t>
      </w:r>
      <w:r w:rsidR="00771514">
        <w:rPr>
          <w:sz w:val="22"/>
        </w:rPr>
        <w:t>NAVSA</w:t>
      </w:r>
      <w:r w:rsidR="00703946">
        <w:rPr>
          <w:sz w:val="22"/>
        </w:rPr>
        <w:t>, November 2011.</w:t>
      </w:r>
    </w:p>
    <w:p w14:paraId="0577CA55" w14:textId="77777777" w:rsidR="00F21BDC" w:rsidRDefault="00F21BDC" w:rsidP="00F21BDC">
      <w:pPr>
        <w:widowControl w:val="0"/>
        <w:ind w:left="720" w:hanging="720"/>
        <w:rPr>
          <w:sz w:val="22"/>
        </w:rPr>
      </w:pPr>
      <w:r>
        <w:rPr>
          <w:sz w:val="22"/>
        </w:rPr>
        <w:t xml:space="preserve">“Of Queens’ Tangled Gardens,” </w:t>
      </w:r>
      <w:r w:rsidR="00771514">
        <w:rPr>
          <w:sz w:val="22"/>
        </w:rPr>
        <w:t>NAVSA</w:t>
      </w:r>
      <w:r>
        <w:rPr>
          <w:sz w:val="22"/>
        </w:rPr>
        <w:t>, November 2010.</w:t>
      </w:r>
    </w:p>
    <w:p w14:paraId="5F99E203" w14:textId="77777777" w:rsidR="00F21BDC" w:rsidRDefault="00F21BDC" w:rsidP="00F21BDC">
      <w:pPr>
        <w:widowControl w:val="0"/>
        <w:ind w:left="720" w:hanging="720"/>
        <w:rPr>
          <w:sz w:val="22"/>
        </w:rPr>
      </w:pPr>
      <w:r>
        <w:rPr>
          <w:sz w:val="22"/>
        </w:rPr>
        <w:t>“Do We Need Another Hero? Feminism and Individualism in the Classroom,” Feminist Pedagogy Conference, CUNY Graduate Center, November 2009.</w:t>
      </w:r>
    </w:p>
    <w:p w14:paraId="2D8083B4" w14:textId="77777777" w:rsidR="00F21BDC" w:rsidRDefault="00F21BDC">
      <w:pPr>
        <w:widowControl w:val="0"/>
        <w:rPr>
          <w:sz w:val="22"/>
        </w:rPr>
      </w:pPr>
      <w:r>
        <w:rPr>
          <w:sz w:val="22"/>
        </w:rPr>
        <w:t xml:space="preserve">“Gender and Justice,” </w:t>
      </w:r>
      <w:r w:rsidR="00771514">
        <w:rPr>
          <w:sz w:val="22"/>
        </w:rPr>
        <w:t>MLA</w:t>
      </w:r>
      <w:r>
        <w:rPr>
          <w:sz w:val="22"/>
        </w:rPr>
        <w:t>, December 2007.</w:t>
      </w:r>
    </w:p>
    <w:p w14:paraId="36495879" w14:textId="77777777" w:rsidR="00F21BDC" w:rsidRPr="00E510C3" w:rsidRDefault="00F21BDC">
      <w:pPr>
        <w:widowControl w:val="0"/>
        <w:rPr>
          <w:sz w:val="22"/>
        </w:rPr>
      </w:pPr>
      <w:r>
        <w:rPr>
          <w:sz w:val="22"/>
        </w:rPr>
        <w:t>“Dickens: The Novel in Transit,” Theories of the Novel Now Conference, November 2007.</w:t>
      </w:r>
    </w:p>
    <w:p w14:paraId="36D3E9C2" w14:textId="77777777" w:rsidR="00F21BDC" w:rsidRDefault="00F21BDC">
      <w:pPr>
        <w:pStyle w:val="BodyText"/>
        <w:ind w:left="720" w:hanging="720"/>
      </w:pPr>
      <w:r>
        <w:t xml:space="preserve">“Dickens’s Mobile Home,” </w:t>
      </w:r>
      <w:r w:rsidR="00771514">
        <w:t>RSVP</w:t>
      </w:r>
      <w:r>
        <w:t>, September 2006.</w:t>
      </w:r>
    </w:p>
    <w:p w14:paraId="7ABB7C1C" w14:textId="77777777" w:rsidR="007D5407" w:rsidRDefault="007D5407" w:rsidP="00B635A2">
      <w:pPr>
        <w:widowControl w:val="0"/>
        <w:rPr>
          <w:sz w:val="22"/>
        </w:rPr>
      </w:pPr>
    </w:p>
    <w:p w14:paraId="059526B3" w14:textId="77777777" w:rsidR="00A831BF" w:rsidRPr="00F8672F" w:rsidRDefault="008D6E85" w:rsidP="00F11494">
      <w:pPr>
        <w:pStyle w:val="Heading2"/>
        <w:rPr>
          <w:szCs w:val="22"/>
        </w:rPr>
      </w:pPr>
      <w:r>
        <w:t>Book Reviews</w:t>
      </w:r>
    </w:p>
    <w:p w14:paraId="45FA637D" w14:textId="77777777" w:rsidR="00771514" w:rsidRPr="00771514" w:rsidRDefault="00771514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iCs/>
          <w:sz w:val="22"/>
          <w:szCs w:val="22"/>
        </w:rPr>
        <w:t>The Ambivalent Detective in Victorian Sensation Novels: Dickens, Braddon, and Collins</w:t>
      </w:r>
      <w:r>
        <w:rPr>
          <w:sz w:val="22"/>
          <w:szCs w:val="22"/>
        </w:rPr>
        <w:t xml:space="preserve">, Sarah Yoon (Routledge 2024) and </w:t>
      </w:r>
      <w:r>
        <w:rPr>
          <w:i/>
          <w:iCs/>
          <w:sz w:val="22"/>
          <w:szCs w:val="22"/>
        </w:rPr>
        <w:t>Sensation Fiction and Modernity: The Meanings of Ambivalence in Mid-Victorian Britain</w:t>
      </w:r>
      <w:r>
        <w:rPr>
          <w:sz w:val="22"/>
          <w:szCs w:val="22"/>
        </w:rPr>
        <w:t xml:space="preserve">, James Aaron Green (Palgrave?), </w:t>
      </w:r>
      <w:r>
        <w:rPr>
          <w:i/>
          <w:iCs/>
          <w:sz w:val="22"/>
          <w:szCs w:val="22"/>
        </w:rPr>
        <w:t>Victorian Studies</w:t>
      </w:r>
      <w:r>
        <w:rPr>
          <w:sz w:val="22"/>
          <w:szCs w:val="22"/>
        </w:rPr>
        <w:t xml:space="preserve"> (forthcoming).</w:t>
      </w:r>
    </w:p>
    <w:p w14:paraId="31C790AC" w14:textId="77777777" w:rsidR="008D6E85" w:rsidRPr="003D6938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iCs/>
          <w:sz w:val="22"/>
          <w:szCs w:val="22"/>
        </w:rPr>
        <w:t>British Literature and the Life of Institutions: Speculative States</w:t>
      </w:r>
      <w:r>
        <w:rPr>
          <w:sz w:val="22"/>
          <w:szCs w:val="22"/>
        </w:rPr>
        <w:t xml:space="preserve">, Benjamin Kohlmann (Oxford U P 2022). </w:t>
      </w:r>
      <w:r w:rsidRPr="0034089A">
        <w:rPr>
          <w:i/>
          <w:iCs/>
          <w:sz w:val="22"/>
          <w:szCs w:val="22"/>
        </w:rPr>
        <w:t>Novel</w:t>
      </w:r>
      <w:r>
        <w:rPr>
          <w:sz w:val="22"/>
          <w:szCs w:val="22"/>
        </w:rPr>
        <w:t xml:space="preserve"> </w:t>
      </w:r>
      <w:r w:rsidR="00FA5010">
        <w:rPr>
          <w:sz w:val="22"/>
          <w:szCs w:val="22"/>
        </w:rPr>
        <w:t>57.2. (2024): 278-281.</w:t>
      </w:r>
    </w:p>
    <w:p w14:paraId="5005DD4A" w14:textId="77777777" w:rsidR="008D6E85" w:rsidRPr="00B635A2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iCs/>
          <w:sz w:val="22"/>
          <w:szCs w:val="22"/>
        </w:rPr>
        <w:t>The New Female Antihero: The Disruptive Women of Twenty-first-Century US Television</w:t>
      </w:r>
      <w:r>
        <w:rPr>
          <w:sz w:val="22"/>
          <w:szCs w:val="22"/>
        </w:rPr>
        <w:t xml:space="preserve">. Sarah Hagelin and Gillian Silverman (Chicago U P 2022). </w:t>
      </w:r>
      <w:r w:rsidRPr="0034089A">
        <w:rPr>
          <w:i/>
          <w:iCs/>
          <w:sz w:val="22"/>
          <w:szCs w:val="22"/>
        </w:rPr>
        <w:t>Clues</w:t>
      </w:r>
      <w:r>
        <w:rPr>
          <w:sz w:val="22"/>
          <w:szCs w:val="22"/>
        </w:rPr>
        <w:t xml:space="preserve"> 41.1 (2023): 145-46.</w:t>
      </w:r>
    </w:p>
    <w:p w14:paraId="0C0752AD" w14:textId="77777777" w:rsidR="008D6E85" w:rsidRPr="004B033D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iCs/>
          <w:sz w:val="22"/>
          <w:szCs w:val="22"/>
        </w:rPr>
        <w:t>British Detective Fiction 1891-1901: The Successor to Sherlock Holmes</w:t>
      </w:r>
      <w:r>
        <w:rPr>
          <w:sz w:val="22"/>
          <w:szCs w:val="22"/>
        </w:rPr>
        <w:t xml:space="preserve">. Clare Clarke (Palgrave). </w:t>
      </w:r>
      <w:r w:rsidRPr="0034089A">
        <w:rPr>
          <w:i/>
          <w:iCs/>
          <w:sz w:val="22"/>
          <w:szCs w:val="22"/>
        </w:rPr>
        <w:t>Victorian Studies</w:t>
      </w:r>
      <w:r>
        <w:rPr>
          <w:sz w:val="22"/>
          <w:szCs w:val="22"/>
        </w:rPr>
        <w:t xml:space="preserve"> 64.4 (Summer 2022): 689-91.</w:t>
      </w:r>
    </w:p>
    <w:p w14:paraId="0FFB74D1" w14:textId="77777777" w:rsidR="008D6E85" w:rsidRPr="0034089A" w:rsidRDefault="008D6E85" w:rsidP="008D6E85">
      <w:pPr>
        <w:ind w:left="72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>The Boy Detective in Early British Children’s Literature: Patrolling the Borders between Boyhood and Manhood</w:t>
      </w:r>
      <w:r>
        <w:rPr>
          <w:sz w:val="22"/>
          <w:szCs w:val="22"/>
        </w:rPr>
        <w:t xml:space="preserve">, Lucy Andrew (Palgrave Macmillan, 2017), </w:t>
      </w:r>
      <w:r w:rsidRPr="0034089A">
        <w:rPr>
          <w:bCs/>
          <w:i/>
          <w:sz w:val="22"/>
          <w:szCs w:val="22"/>
        </w:rPr>
        <w:t>Victorian Studies</w:t>
      </w:r>
      <w:r w:rsidRPr="0034089A">
        <w:rPr>
          <w:bCs/>
          <w:sz w:val="22"/>
          <w:szCs w:val="22"/>
        </w:rPr>
        <w:t xml:space="preserve"> 61.4 (Summer 2019): 702-04.</w:t>
      </w:r>
    </w:p>
    <w:p w14:paraId="3CBD31B8" w14:textId="77777777" w:rsidR="008D6E85" w:rsidRPr="006508C2" w:rsidRDefault="008D6E85" w:rsidP="008D6E85">
      <w:pPr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>Time, Domesticity and Print Culture in Nineteenth-Century Britain</w:t>
      </w:r>
      <w:r>
        <w:rPr>
          <w:sz w:val="22"/>
          <w:szCs w:val="22"/>
        </w:rPr>
        <w:t xml:space="preserve"> (Palgrave Macmillan, 2016) </w:t>
      </w:r>
      <w:r w:rsidRPr="0034089A">
        <w:rPr>
          <w:bCs/>
          <w:i/>
          <w:sz w:val="22"/>
          <w:szCs w:val="22"/>
        </w:rPr>
        <w:t>Nineteenth-Century Gender Studies</w:t>
      </w:r>
      <w:r w:rsidRPr="0034089A">
        <w:rPr>
          <w:bCs/>
          <w:sz w:val="22"/>
          <w:szCs w:val="22"/>
        </w:rPr>
        <w:t>. (</w:t>
      </w:r>
      <w:r w:rsidRPr="006508C2">
        <w:rPr>
          <w:sz w:val="22"/>
          <w:szCs w:val="22"/>
        </w:rPr>
        <w:t>Spring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2018).</w:t>
      </w:r>
    </w:p>
    <w:p w14:paraId="412937BC" w14:textId="77777777" w:rsidR="008D6E85" w:rsidRPr="00E248EB" w:rsidRDefault="008D6E85" w:rsidP="008D6E85">
      <w:pPr>
        <w:ind w:left="720" w:hanging="720"/>
        <w:rPr>
          <w:i/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>Dickens’s Style</w:t>
      </w:r>
      <w:r>
        <w:rPr>
          <w:sz w:val="22"/>
          <w:szCs w:val="22"/>
        </w:rPr>
        <w:t>, Ed. Daniel Tyler. (New York: Cambridge U P, 2013</w:t>
      </w:r>
      <w:proofErr w:type="gramStart"/>
      <w:r>
        <w:rPr>
          <w:sz w:val="22"/>
          <w:szCs w:val="22"/>
        </w:rPr>
        <w:t xml:space="preserve">),  </w:t>
      </w:r>
      <w:proofErr w:type="spellStart"/>
      <w:r w:rsidRPr="0034089A">
        <w:rPr>
          <w:bCs/>
          <w:i/>
          <w:sz w:val="22"/>
          <w:szCs w:val="22"/>
        </w:rPr>
        <w:t>RaVon</w:t>
      </w:r>
      <w:proofErr w:type="spellEnd"/>
      <w:proofErr w:type="gramEnd"/>
      <w:r w:rsidRPr="0034089A">
        <w:rPr>
          <w:bCs/>
          <w:i/>
          <w:sz w:val="22"/>
          <w:szCs w:val="22"/>
        </w:rPr>
        <w:t>: Romanticism and Victorianism on the Net</w:t>
      </w:r>
      <w:r w:rsidRPr="0034089A">
        <w:rPr>
          <w:bCs/>
          <w:sz w:val="22"/>
          <w:szCs w:val="22"/>
        </w:rPr>
        <w:t xml:space="preserve"> 66</w:t>
      </w:r>
      <w:r>
        <w:rPr>
          <w:sz w:val="22"/>
          <w:szCs w:val="22"/>
        </w:rPr>
        <w:t xml:space="preserve"> (</w:t>
      </w:r>
      <w:hyperlink r:id="rId6" w:history="1">
        <w:r w:rsidRPr="008D05A4">
          <w:rPr>
            <w:rStyle w:val="Hyperlink"/>
            <w:sz w:val="22"/>
            <w:szCs w:val="22"/>
          </w:rPr>
          <w:t>www.ravonjournal.org</w:t>
        </w:r>
      </w:hyperlink>
      <w:r>
        <w:rPr>
          <w:sz w:val="22"/>
          <w:szCs w:val="22"/>
        </w:rPr>
        <w:t xml:space="preserve">) 2014. </w:t>
      </w:r>
    </w:p>
    <w:p w14:paraId="654C039B" w14:textId="77777777" w:rsidR="008D6E85" w:rsidRPr="00FE4158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>Femininity, Crime and Self-</w:t>
      </w:r>
      <w:proofErr w:type="spellStart"/>
      <w:r>
        <w:rPr>
          <w:i/>
          <w:sz w:val="22"/>
          <w:szCs w:val="22"/>
        </w:rPr>
        <w:t>Defence</w:t>
      </w:r>
      <w:proofErr w:type="spellEnd"/>
      <w:r>
        <w:rPr>
          <w:i/>
          <w:sz w:val="22"/>
          <w:szCs w:val="22"/>
        </w:rPr>
        <w:t xml:space="preserve"> in Victorian Literature and Society: From Dagger-Fans to Suffragettes, </w:t>
      </w:r>
      <w:r>
        <w:rPr>
          <w:sz w:val="22"/>
          <w:szCs w:val="22"/>
        </w:rPr>
        <w:t xml:space="preserve">Emelyne Godfrey (New York: Palgrave Macmillan, 2012), </w:t>
      </w:r>
      <w:r w:rsidRPr="0034089A">
        <w:rPr>
          <w:bCs/>
          <w:i/>
          <w:sz w:val="22"/>
          <w:szCs w:val="22"/>
        </w:rPr>
        <w:t>Victorian Periodicals Review</w:t>
      </w:r>
      <w:r w:rsidRPr="0034089A">
        <w:rPr>
          <w:bCs/>
          <w:sz w:val="22"/>
          <w:szCs w:val="22"/>
        </w:rPr>
        <w:t xml:space="preserve"> 47.1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(Spring 2014). </w:t>
      </w:r>
    </w:p>
    <w:p w14:paraId="3033491F" w14:textId="77777777" w:rsidR="008D6E85" w:rsidRPr="008E6BBE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>Purity and Contamination in Late Victorian Detective Fiction</w:t>
      </w:r>
      <w:r>
        <w:rPr>
          <w:sz w:val="22"/>
          <w:szCs w:val="22"/>
        </w:rPr>
        <w:t xml:space="preserve">, Christopher Pittard (Burlington, BT: Ashgate, 2011) and </w:t>
      </w:r>
      <w:r>
        <w:rPr>
          <w:i/>
          <w:sz w:val="22"/>
          <w:szCs w:val="22"/>
        </w:rPr>
        <w:t>The Ascent of the Detective: Police Sleuths in Victorian and Edwardian England</w:t>
      </w:r>
      <w:r>
        <w:rPr>
          <w:sz w:val="22"/>
          <w:szCs w:val="22"/>
        </w:rPr>
        <w:t>, Haia Shpayer-</w:t>
      </w:r>
      <w:proofErr w:type="spellStart"/>
      <w:r>
        <w:rPr>
          <w:sz w:val="22"/>
          <w:szCs w:val="22"/>
        </w:rPr>
        <w:t>Makov</w:t>
      </w:r>
      <w:proofErr w:type="spellEnd"/>
      <w:r>
        <w:rPr>
          <w:sz w:val="22"/>
          <w:szCs w:val="22"/>
        </w:rPr>
        <w:t xml:space="preserve"> (New York: Oxford U P, 2011), </w:t>
      </w:r>
      <w:r w:rsidRPr="0034089A">
        <w:rPr>
          <w:bCs/>
          <w:i/>
          <w:sz w:val="22"/>
          <w:szCs w:val="22"/>
        </w:rPr>
        <w:t>Victorian Studies</w:t>
      </w:r>
      <w:r>
        <w:rPr>
          <w:sz w:val="22"/>
          <w:szCs w:val="22"/>
        </w:rPr>
        <w:t xml:space="preserve"> 56.1 (Autumn 2013): 170-73.</w:t>
      </w:r>
    </w:p>
    <w:p w14:paraId="3A88EEBF" w14:textId="77777777" w:rsidR="008D6E85" w:rsidRPr="00B76495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 w:rsidRPr="00703946">
        <w:rPr>
          <w:i/>
          <w:sz w:val="22"/>
          <w:szCs w:val="22"/>
        </w:rPr>
        <w:t>Ruskin</w:t>
      </w:r>
      <w:r>
        <w:rPr>
          <w:i/>
          <w:sz w:val="22"/>
          <w:szCs w:val="22"/>
        </w:rPr>
        <w:t>’s Educational Ideals</w:t>
      </w:r>
      <w:r>
        <w:rPr>
          <w:sz w:val="22"/>
          <w:szCs w:val="22"/>
        </w:rPr>
        <w:t xml:space="preserve">, Sara Atwood (Burlington, VT: Ashgate, 2011) and </w:t>
      </w:r>
      <w:r>
        <w:rPr>
          <w:i/>
          <w:sz w:val="22"/>
          <w:szCs w:val="22"/>
        </w:rPr>
        <w:t>After Ruskin: The Social and Political Legacies of a Victorian Prophet, 1870-1920</w:t>
      </w:r>
      <w:r>
        <w:rPr>
          <w:sz w:val="22"/>
          <w:szCs w:val="22"/>
        </w:rPr>
        <w:t xml:space="preserve">, Stuart Eagles (New York: Oxford, 2011), </w:t>
      </w:r>
      <w:r w:rsidRPr="0034089A">
        <w:rPr>
          <w:bCs/>
          <w:i/>
          <w:sz w:val="22"/>
          <w:szCs w:val="22"/>
        </w:rPr>
        <w:t>Victorian Studies</w:t>
      </w:r>
      <w:r>
        <w:rPr>
          <w:sz w:val="22"/>
          <w:szCs w:val="22"/>
        </w:rPr>
        <w:t xml:space="preserve"> 54.4 (Summer 2012).</w:t>
      </w:r>
    </w:p>
    <w:p w14:paraId="323BEFFA" w14:textId="77777777" w:rsidR="008D6E85" w:rsidRPr="009B274B" w:rsidRDefault="008D6E85" w:rsidP="008D6E8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Review of </w:t>
      </w:r>
      <w:r w:rsidRPr="009B274B">
        <w:rPr>
          <w:i/>
          <w:sz w:val="22"/>
          <w:szCs w:val="22"/>
        </w:rPr>
        <w:t>Crime Fiction since 1800: Detection, Death, Diversity</w:t>
      </w:r>
      <w:r>
        <w:rPr>
          <w:sz w:val="22"/>
          <w:szCs w:val="22"/>
        </w:rPr>
        <w:t>, Stephen Knight (</w:t>
      </w:r>
      <w:r w:rsidRPr="009B274B">
        <w:rPr>
          <w:sz w:val="22"/>
          <w:szCs w:val="22"/>
        </w:rPr>
        <w:t>New</w:t>
      </w:r>
      <w:r>
        <w:rPr>
          <w:sz w:val="22"/>
          <w:szCs w:val="22"/>
        </w:rPr>
        <w:t xml:space="preserve"> York: Palgrave Macmillan, 2010) and </w:t>
      </w:r>
      <w:r w:rsidRPr="009B274B">
        <w:rPr>
          <w:i/>
          <w:sz w:val="22"/>
          <w:szCs w:val="22"/>
        </w:rPr>
        <w:t>Masculinity, Crime and Self-</w:t>
      </w:r>
      <w:proofErr w:type="spellStart"/>
      <w:r w:rsidRPr="009B274B">
        <w:rPr>
          <w:i/>
          <w:sz w:val="22"/>
          <w:szCs w:val="22"/>
        </w:rPr>
        <w:t>Defence</w:t>
      </w:r>
      <w:proofErr w:type="spellEnd"/>
      <w:r w:rsidRPr="009B274B">
        <w:rPr>
          <w:i/>
          <w:sz w:val="22"/>
          <w:szCs w:val="22"/>
        </w:rPr>
        <w:t xml:space="preserve"> in Victorian Literature</w:t>
      </w:r>
      <w:r>
        <w:rPr>
          <w:sz w:val="22"/>
          <w:szCs w:val="22"/>
        </w:rPr>
        <w:t xml:space="preserve">, Emelyne </w:t>
      </w:r>
      <w:r>
        <w:rPr>
          <w:sz w:val="22"/>
          <w:szCs w:val="22"/>
        </w:rPr>
        <w:lastRenderedPageBreak/>
        <w:t>Godfrey</w:t>
      </w:r>
      <w:r w:rsidRPr="009B274B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9B274B">
        <w:rPr>
          <w:sz w:val="22"/>
          <w:szCs w:val="22"/>
        </w:rPr>
        <w:t xml:space="preserve">New </w:t>
      </w:r>
      <w:r>
        <w:rPr>
          <w:sz w:val="22"/>
          <w:szCs w:val="22"/>
        </w:rPr>
        <w:t xml:space="preserve">York: Palgrave Macmillan, 2011), </w:t>
      </w:r>
      <w:proofErr w:type="spellStart"/>
      <w:r w:rsidRPr="0034089A">
        <w:rPr>
          <w:bCs/>
          <w:i/>
          <w:sz w:val="22"/>
          <w:szCs w:val="22"/>
        </w:rPr>
        <w:t>RaVon</w:t>
      </w:r>
      <w:proofErr w:type="spellEnd"/>
      <w:r w:rsidRPr="0034089A">
        <w:rPr>
          <w:bCs/>
          <w:i/>
          <w:sz w:val="22"/>
          <w:szCs w:val="22"/>
        </w:rPr>
        <w:t>: Romanticism and Victorianism on the Net</w:t>
      </w:r>
      <w:r>
        <w:rPr>
          <w:sz w:val="22"/>
          <w:szCs w:val="22"/>
        </w:rPr>
        <w:t xml:space="preserve"> (</w:t>
      </w:r>
      <w:hyperlink r:id="rId7" w:history="1">
        <w:r w:rsidRPr="008D05A4">
          <w:rPr>
            <w:rStyle w:val="Hyperlink"/>
            <w:sz w:val="22"/>
            <w:szCs w:val="22"/>
          </w:rPr>
          <w:t>www.ravonjournal.org</w:t>
        </w:r>
      </w:hyperlink>
      <w:r>
        <w:rPr>
          <w:sz w:val="22"/>
          <w:szCs w:val="22"/>
        </w:rPr>
        <w:t xml:space="preserve">), 59-60 (April-October 2011). </w:t>
      </w:r>
    </w:p>
    <w:p w14:paraId="40721473" w14:textId="77777777" w:rsidR="008D6E85" w:rsidRPr="0034089A" w:rsidRDefault="008D6E85" w:rsidP="008D6E85">
      <w:pPr>
        <w:ind w:left="72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Review of </w:t>
      </w:r>
      <w:r>
        <w:rPr>
          <w:i/>
          <w:sz w:val="22"/>
          <w:szCs w:val="22"/>
        </w:rPr>
        <w:t xml:space="preserve">Framed: The New Woman Criminal in British Culture at the Fin de </w:t>
      </w:r>
      <w:proofErr w:type="spellStart"/>
      <w:r>
        <w:rPr>
          <w:i/>
          <w:sz w:val="22"/>
          <w:szCs w:val="22"/>
        </w:rPr>
        <w:t>Siecle</w:t>
      </w:r>
      <w:proofErr w:type="spellEnd"/>
      <w:r>
        <w:rPr>
          <w:sz w:val="22"/>
          <w:szCs w:val="22"/>
        </w:rPr>
        <w:t xml:space="preserve">, Elizabeth Carolyn Miller (Ann Arbor: U of Michigan Press, 2008), </w:t>
      </w:r>
      <w:r w:rsidRPr="0034089A">
        <w:rPr>
          <w:bCs/>
          <w:i/>
          <w:sz w:val="22"/>
          <w:szCs w:val="22"/>
        </w:rPr>
        <w:t>Victorian Studies</w:t>
      </w:r>
      <w:r w:rsidRPr="0034089A">
        <w:rPr>
          <w:bCs/>
          <w:sz w:val="22"/>
          <w:szCs w:val="22"/>
        </w:rPr>
        <w:t xml:space="preserve"> 52.2 (Winter 2010): 310-12.</w:t>
      </w:r>
    </w:p>
    <w:p w14:paraId="73875651" w14:textId="77777777" w:rsidR="008D6E85" w:rsidRPr="0034089A" w:rsidRDefault="008D6E85" w:rsidP="008D6E85">
      <w:pPr>
        <w:ind w:left="720" w:hanging="720"/>
        <w:rPr>
          <w:bCs/>
          <w:sz w:val="22"/>
          <w:szCs w:val="22"/>
        </w:rPr>
      </w:pPr>
      <w:r w:rsidRPr="0034089A">
        <w:rPr>
          <w:bCs/>
          <w:sz w:val="22"/>
          <w:szCs w:val="22"/>
        </w:rPr>
        <w:t>Review of</w:t>
      </w:r>
      <w:r w:rsidRPr="0034089A">
        <w:rPr>
          <w:bCs/>
        </w:rPr>
        <w:t xml:space="preserve"> </w:t>
      </w:r>
      <w:r w:rsidRPr="0034089A">
        <w:rPr>
          <w:bCs/>
          <w:i/>
          <w:sz w:val="22"/>
          <w:szCs w:val="22"/>
        </w:rPr>
        <w:t>Anxieties of Empire and the Fiction of Intrigue</w:t>
      </w:r>
      <w:r w:rsidRPr="0034089A">
        <w:rPr>
          <w:bCs/>
          <w:sz w:val="22"/>
          <w:szCs w:val="22"/>
        </w:rPr>
        <w:t>, Yumna Siddiqi</w:t>
      </w:r>
      <w:r w:rsidRPr="0034089A">
        <w:rPr>
          <w:bCs/>
        </w:rPr>
        <w:t xml:space="preserve"> (</w:t>
      </w:r>
      <w:r w:rsidRPr="0034089A">
        <w:rPr>
          <w:bCs/>
          <w:sz w:val="22"/>
          <w:szCs w:val="22"/>
        </w:rPr>
        <w:t xml:space="preserve">New York: Columbia University Press, 2008) </w:t>
      </w:r>
      <w:r w:rsidRPr="0034089A">
        <w:rPr>
          <w:bCs/>
          <w:i/>
          <w:sz w:val="22"/>
          <w:szCs w:val="22"/>
        </w:rPr>
        <w:t xml:space="preserve">Nineteenth-Century </w:t>
      </w:r>
      <w:r w:rsidRPr="0034089A">
        <w:rPr>
          <w:bCs/>
          <w:sz w:val="22"/>
          <w:szCs w:val="22"/>
        </w:rPr>
        <w:t xml:space="preserve">Contexts 32:4 (December 2010): 385-87. </w:t>
      </w:r>
    </w:p>
    <w:p w14:paraId="2A0759C3" w14:textId="77777777" w:rsidR="008D6E85" w:rsidRPr="0034089A" w:rsidRDefault="008D6E85" w:rsidP="008D6E85">
      <w:pPr>
        <w:ind w:left="720" w:hanging="720"/>
        <w:rPr>
          <w:bCs/>
          <w:sz w:val="22"/>
          <w:szCs w:val="22"/>
        </w:rPr>
      </w:pPr>
      <w:r w:rsidRPr="0034089A">
        <w:rPr>
          <w:bCs/>
          <w:sz w:val="22"/>
          <w:szCs w:val="22"/>
        </w:rPr>
        <w:t xml:space="preserve">Review of </w:t>
      </w:r>
      <w:r w:rsidRPr="0034089A">
        <w:rPr>
          <w:bCs/>
          <w:i/>
          <w:sz w:val="22"/>
          <w:szCs w:val="22"/>
        </w:rPr>
        <w:t>A Cultural History of Causality: Science, Murder Novels, and Systems of Thought,</w:t>
      </w:r>
      <w:r w:rsidRPr="0034089A">
        <w:rPr>
          <w:bCs/>
          <w:sz w:val="22"/>
          <w:szCs w:val="22"/>
        </w:rPr>
        <w:t xml:space="preserve"> Stephen Kern (Princeton: Princeton U P, 2004), and </w:t>
      </w:r>
      <w:r w:rsidRPr="0034089A">
        <w:rPr>
          <w:bCs/>
          <w:i/>
          <w:sz w:val="22"/>
          <w:szCs w:val="22"/>
        </w:rPr>
        <w:t>Paradigms of Paranoia: The Culture of Conspiracy in Contemporary American Fiction</w:t>
      </w:r>
      <w:r w:rsidRPr="0034089A">
        <w:rPr>
          <w:bCs/>
          <w:sz w:val="22"/>
          <w:szCs w:val="22"/>
        </w:rPr>
        <w:t xml:space="preserve">, Samuel Chase Coale (Tuscaloosa: The University of Alabama Press, 2005) </w:t>
      </w:r>
      <w:r w:rsidRPr="0034089A">
        <w:rPr>
          <w:bCs/>
          <w:i/>
          <w:sz w:val="22"/>
          <w:szCs w:val="22"/>
        </w:rPr>
        <w:t xml:space="preserve">American Literature </w:t>
      </w:r>
      <w:r w:rsidRPr="0034089A">
        <w:rPr>
          <w:bCs/>
          <w:sz w:val="22"/>
          <w:szCs w:val="22"/>
        </w:rPr>
        <w:t>79 (March 2007): 210 – 212.</w:t>
      </w:r>
    </w:p>
    <w:p w14:paraId="770B5CE3" w14:textId="77777777" w:rsidR="008D6E85" w:rsidRPr="0034089A" w:rsidRDefault="008D6E85" w:rsidP="008D6E85">
      <w:pPr>
        <w:ind w:left="720" w:hanging="720"/>
        <w:rPr>
          <w:bCs/>
          <w:sz w:val="22"/>
        </w:rPr>
      </w:pPr>
      <w:r w:rsidRPr="0034089A">
        <w:rPr>
          <w:bCs/>
          <w:sz w:val="22"/>
        </w:rPr>
        <w:t xml:space="preserve">Review of </w:t>
      </w:r>
      <w:r w:rsidRPr="0034089A">
        <w:rPr>
          <w:bCs/>
          <w:i/>
          <w:sz w:val="22"/>
        </w:rPr>
        <w:t>Crime and Empire: The Colony in Nineteenth-Century Fictions of Crime</w:t>
      </w:r>
      <w:r w:rsidRPr="0034089A">
        <w:rPr>
          <w:bCs/>
          <w:sz w:val="22"/>
        </w:rPr>
        <w:t xml:space="preserve">, Upamanyu Pablo Mukherjee (New York: Oxford U P, 2003). </w:t>
      </w:r>
      <w:r w:rsidRPr="0034089A">
        <w:rPr>
          <w:bCs/>
          <w:i/>
          <w:sz w:val="22"/>
        </w:rPr>
        <w:t>Victorian Studies</w:t>
      </w:r>
      <w:r w:rsidRPr="0034089A">
        <w:rPr>
          <w:bCs/>
          <w:sz w:val="22"/>
        </w:rPr>
        <w:t xml:space="preserve"> 48.4 (2006): 713-15.</w:t>
      </w:r>
    </w:p>
    <w:p w14:paraId="09F76282" w14:textId="77777777" w:rsidR="00703946" w:rsidRDefault="00703946">
      <w:pPr>
        <w:widowControl w:val="0"/>
        <w:ind w:left="720" w:hanging="720"/>
        <w:rPr>
          <w:sz w:val="22"/>
        </w:rPr>
      </w:pPr>
    </w:p>
    <w:p w14:paraId="728ADA62" w14:textId="77777777" w:rsidR="00771514" w:rsidRPr="00771514" w:rsidRDefault="00FB5C8B" w:rsidP="00F11494">
      <w:pPr>
        <w:rPr>
          <w:sz w:val="22"/>
          <w:szCs w:val="22"/>
        </w:rPr>
      </w:pPr>
      <w:r w:rsidRPr="00703946">
        <w:rPr>
          <w:b/>
          <w:sz w:val="22"/>
          <w:szCs w:val="22"/>
        </w:rPr>
        <w:t>Encyclopedia entries</w:t>
      </w:r>
    </w:p>
    <w:p w14:paraId="53E8D48A" w14:textId="77777777" w:rsidR="00FB5C8B" w:rsidRDefault="00FB5C8B" w:rsidP="00FB5C8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Entries on “The </w:t>
      </w:r>
      <w:r w:rsidRPr="00DF63D0">
        <w:rPr>
          <w:sz w:val="22"/>
          <w:szCs w:val="22"/>
        </w:rPr>
        <w:t>Illustrated</w:t>
      </w:r>
      <w:r>
        <w:rPr>
          <w:sz w:val="22"/>
          <w:szCs w:val="22"/>
        </w:rPr>
        <w:t xml:space="preserve"> Police News,” “Cleave’s Weekly Police Gazette,” “Louis Sarah Bevington,” and “Helen Blackburn” in </w:t>
      </w:r>
      <w:r>
        <w:rPr>
          <w:i/>
          <w:sz w:val="22"/>
          <w:szCs w:val="22"/>
        </w:rPr>
        <w:t>Dictionary of Nineteenth-Century Journalism</w:t>
      </w:r>
      <w:r>
        <w:rPr>
          <w:sz w:val="22"/>
          <w:szCs w:val="22"/>
        </w:rPr>
        <w:t>, Laurel Brake and Marysa Demoor, editors. British Library and Academia Press, 2008.</w:t>
      </w:r>
    </w:p>
    <w:p w14:paraId="262EA48D" w14:textId="77777777" w:rsidR="00FB5C8B" w:rsidRDefault="00FB5C8B" w:rsidP="00FB5C8B">
      <w:pPr>
        <w:ind w:left="720" w:hanging="720"/>
        <w:rPr>
          <w:sz w:val="22"/>
        </w:rPr>
      </w:pPr>
      <w:r>
        <w:rPr>
          <w:sz w:val="22"/>
        </w:rPr>
        <w:t xml:space="preserve">Entries on “Detective Fiction,” “Dorothy L. Sayers” and “Agatha Christie” for the </w:t>
      </w:r>
      <w:r>
        <w:rPr>
          <w:i/>
          <w:sz w:val="22"/>
        </w:rPr>
        <w:t xml:space="preserve">Oxford </w:t>
      </w:r>
      <w:r>
        <w:rPr>
          <w:i/>
          <w:iCs/>
          <w:sz w:val="22"/>
        </w:rPr>
        <w:t>Encyclopedia of British Literature</w:t>
      </w:r>
      <w:r w:rsidR="00771514">
        <w:rPr>
          <w:sz w:val="22"/>
        </w:rPr>
        <w:t>,</w:t>
      </w:r>
      <w:r>
        <w:rPr>
          <w:iCs/>
          <w:sz w:val="22"/>
        </w:rPr>
        <w:t xml:space="preserve"> 2006</w:t>
      </w:r>
      <w:r>
        <w:rPr>
          <w:sz w:val="22"/>
        </w:rPr>
        <w:t xml:space="preserve">.  </w:t>
      </w:r>
    </w:p>
    <w:p w14:paraId="666B76B5" w14:textId="77777777" w:rsidR="00FB5C8B" w:rsidRDefault="00FB5C8B">
      <w:pPr>
        <w:widowControl w:val="0"/>
        <w:ind w:left="720" w:hanging="720"/>
        <w:rPr>
          <w:sz w:val="22"/>
        </w:rPr>
      </w:pPr>
    </w:p>
    <w:p w14:paraId="43B5F484" w14:textId="77777777" w:rsidR="00FB5C8B" w:rsidRPr="00C85486" w:rsidRDefault="00FB5C8B">
      <w:pPr>
        <w:widowControl w:val="0"/>
        <w:ind w:left="720" w:hanging="720"/>
        <w:rPr>
          <w:sz w:val="22"/>
        </w:rPr>
      </w:pPr>
    </w:p>
    <w:sectPr w:rsidR="00FB5C8B" w:rsidRPr="00C85486">
      <w:type w:val="continuous"/>
      <w:pgSz w:w="12240" w:h="15840"/>
      <w:pgMar w:top="1440" w:right="1440" w:bottom="1152" w:left="1440" w:header="1440" w:footer="115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D7"/>
    <w:rsid w:val="00004079"/>
    <w:rsid w:val="00006C74"/>
    <w:rsid w:val="00044084"/>
    <w:rsid w:val="0005178C"/>
    <w:rsid w:val="00053F63"/>
    <w:rsid w:val="0008400E"/>
    <w:rsid w:val="00096DC0"/>
    <w:rsid w:val="00097DF1"/>
    <w:rsid w:val="000C04C9"/>
    <w:rsid w:val="000C1AD1"/>
    <w:rsid w:val="00112EE0"/>
    <w:rsid w:val="00134270"/>
    <w:rsid w:val="00147E1F"/>
    <w:rsid w:val="001504BF"/>
    <w:rsid w:val="001C3DB9"/>
    <w:rsid w:val="001F3E7A"/>
    <w:rsid w:val="00203E27"/>
    <w:rsid w:val="00206433"/>
    <w:rsid w:val="00241877"/>
    <w:rsid w:val="00241B6A"/>
    <w:rsid w:val="002440AF"/>
    <w:rsid w:val="00261785"/>
    <w:rsid w:val="0027619B"/>
    <w:rsid w:val="002F5EEC"/>
    <w:rsid w:val="002F740B"/>
    <w:rsid w:val="00302917"/>
    <w:rsid w:val="0034089A"/>
    <w:rsid w:val="00356A2C"/>
    <w:rsid w:val="00387A1D"/>
    <w:rsid w:val="003C5269"/>
    <w:rsid w:val="003D6938"/>
    <w:rsid w:val="003E1BCF"/>
    <w:rsid w:val="003E7614"/>
    <w:rsid w:val="00473421"/>
    <w:rsid w:val="0048641F"/>
    <w:rsid w:val="004A6184"/>
    <w:rsid w:val="004B033D"/>
    <w:rsid w:val="004B2532"/>
    <w:rsid w:val="004B7E90"/>
    <w:rsid w:val="004C2A80"/>
    <w:rsid w:val="004E70A2"/>
    <w:rsid w:val="004F4BA4"/>
    <w:rsid w:val="0051393F"/>
    <w:rsid w:val="005165DE"/>
    <w:rsid w:val="0051670E"/>
    <w:rsid w:val="00534BC1"/>
    <w:rsid w:val="005760DF"/>
    <w:rsid w:val="0058489B"/>
    <w:rsid w:val="005D768C"/>
    <w:rsid w:val="005E6358"/>
    <w:rsid w:val="006508C2"/>
    <w:rsid w:val="006A6F9A"/>
    <w:rsid w:val="006E620C"/>
    <w:rsid w:val="006E7ACD"/>
    <w:rsid w:val="00703946"/>
    <w:rsid w:val="0075082E"/>
    <w:rsid w:val="00771514"/>
    <w:rsid w:val="00776BE5"/>
    <w:rsid w:val="00791D34"/>
    <w:rsid w:val="007D2979"/>
    <w:rsid w:val="007D48FE"/>
    <w:rsid w:val="007D5407"/>
    <w:rsid w:val="00805D61"/>
    <w:rsid w:val="008078F3"/>
    <w:rsid w:val="0082759D"/>
    <w:rsid w:val="00845D73"/>
    <w:rsid w:val="00852CFB"/>
    <w:rsid w:val="008641DD"/>
    <w:rsid w:val="0087059A"/>
    <w:rsid w:val="0088003D"/>
    <w:rsid w:val="00883BF7"/>
    <w:rsid w:val="008D04DC"/>
    <w:rsid w:val="008D6E85"/>
    <w:rsid w:val="008D7996"/>
    <w:rsid w:val="008E0739"/>
    <w:rsid w:val="008E6BBE"/>
    <w:rsid w:val="008E7C47"/>
    <w:rsid w:val="00900AEC"/>
    <w:rsid w:val="00932343"/>
    <w:rsid w:val="00986913"/>
    <w:rsid w:val="009A4227"/>
    <w:rsid w:val="009B274B"/>
    <w:rsid w:val="00A02E16"/>
    <w:rsid w:val="00A112F7"/>
    <w:rsid w:val="00A21534"/>
    <w:rsid w:val="00A831BF"/>
    <w:rsid w:val="00A970C2"/>
    <w:rsid w:val="00AB6E43"/>
    <w:rsid w:val="00AB78A7"/>
    <w:rsid w:val="00AD043F"/>
    <w:rsid w:val="00AF4F66"/>
    <w:rsid w:val="00AF5CE1"/>
    <w:rsid w:val="00B05066"/>
    <w:rsid w:val="00B12A65"/>
    <w:rsid w:val="00B150D0"/>
    <w:rsid w:val="00B1548E"/>
    <w:rsid w:val="00B24C93"/>
    <w:rsid w:val="00B25D56"/>
    <w:rsid w:val="00B35283"/>
    <w:rsid w:val="00B408E3"/>
    <w:rsid w:val="00B635A2"/>
    <w:rsid w:val="00B76495"/>
    <w:rsid w:val="00B7755B"/>
    <w:rsid w:val="00B84AE4"/>
    <w:rsid w:val="00BC25F0"/>
    <w:rsid w:val="00C57E3F"/>
    <w:rsid w:val="00C67261"/>
    <w:rsid w:val="00CA457E"/>
    <w:rsid w:val="00CB54A7"/>
    <w:rsid w:val="00CD4418"/>
    <w:rsid w:val="00CF5140"/>
    <w:rsid w:val="00D344B4"/>
    <w:rsid w:val="00D36226"/>
    <w:rsid w:val="00D92F21"/>
    <w:rsid w:val="00DE093B"/>
    <w:rsid w:val="00E248EB"/>
    <w:rsid w:val="00E25E6F"/>
    <w:rsid w:val="00E72512"/>
    <w:rsid w:val="00E765D5"/>
    <w:rsid w:val="00E83931"/>
    <w:rsid w:val="00EA084C"/>
    <w:rsid w:val="00EA26C4"/>
    <w:rsid w:val="00EB7978"/>
    <w:rsid w:val="00EC3D5D"/>
    <w:rsid w:val="00EC7030"/>
    <w:rsid w:val="00ED6DA7"/>
    <w:rsid w:val="00F11494"/>
    <w:rsid w:val="00F21BDC"/>
    <w:rsid w:val="00F23AA5"/>
    <w:rsid w:val="00F515B6"/>
    <w:rsid w:val="00F5650C"/>
    <w:rsid w:val="00F70774"/>
    <w:rsid w:val="00F8672F"/>
    <w:rsid w:val="00FA2FBF"/>
    <w:rsid w:val="00FA5010"/>
    <w:rsid w:val="00FB5C8B"/>
    <w:rsid w:val="00FD1115"/>
    <w:rsid w:val="00FE4158"/>
    <w:rsid w:val="00FF6C6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C363A"/>
  <w14:defaultImageDpi w14:val="300"/>
  <w15:chartTrackingRefBased/>
  <w15:docId w15:val="{D0BBC169-98C7-7C44-A108-B96FC245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ind w:left="720" w:hanging="720"/>
      <w:outlineLvl w:val="1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widowControl w:val="0"/>
      <w:jc w:val="center"/>
    </w:pPr>
    <w:rPr>
      <w:b/>
    </w:rPr>
  </w:style>
  <w:style w:type="paragraph" w:styleId="BodyText">
    <w:name w:val="Body Text"/>
    <w:basedOn w:val="Normal"/>
    <w:pPr>
      <w:widowControl w:val="0"/>
    </w:pPr>
    <w:rPr>
      <w:bCs/>
      <w:sz w:val="22"/>
    </w:rPr>
  </w:style>
  <w:style w:type="paragraph" w:customStyle="1" w:styleId="modulesub-textheader">
    <w:name w:val="modulesub-textheader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Hyperlink">
    <w:name w:val="Hyperlink"/>
    <w:rsid w:val="007359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7978"/>
    <w:pPr>
      <w:spacing w:before="100" w:beforeAutospacing="1" w:after="100" w:afterAutospacing="1"/>
    </w:pPr>
  </w:style>
  <w:style w:type="character" w:styleId="UnresolvedMention">
    <w:name w:val="Unresolved Mention"/>
    <w:uiPriority w:val="47"/>
    <w:rsid w:val="00845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358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avonjourn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vonjournal.org" TargetMode="External"/><Relationship Id="rId5" Type="http://schemas.openxmlformats.org/officeDocument/2006/relationships/hyperlink" Target="http://www.npr.org" TargetMode="External"/><Relationship Id="rId4" Type="http://schemas.openxmlformats.org/officeDocument/2006/relationships/hyperlink" Target="https://crimereads.com/the-bad-sisterhoods-of-crime-fic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Caroline Reitz</vt:lpstr>
    </vt:vector>
  </TitlesOfParts>
  <Company/>
  <LinksUpToDate>false</LinksUpToDate>
  <CharactersWithSpaces>10625</CharactersWithSpaces>
  <SharedDoc>false</SharedDoc>
  <HLinks>
    <vt:vector size="24" baseType="variant">
      <vt:variant>
        <vt:i4>5111883</vt:i4>
      </vt:variant>
      <vt:variant>
        <vt:i4>9</vt:i4>
      </vt:variant>
      <vt:variant>
        <vt:i4>0</vt:i4>
      </vt:variant>
      <vt:variant>
        <vt:i4>5</vt:i4>
      </vt:variant>
      <vt:variant>
        <vt:lpwstr>http://www.ravonjournal.org/</vt:lpwstr>
      </vt:variant>
      <vt:variant>
        <vt:lpwstr/>
      </vt:variant>
      <vt:variant>
        <vt:i4>5111883</vt:i4>
      </vt:variant>
      <vt:variant>
        <vt:i4>6</vt:i4>
      </vt:variant>
      <vt:variant>
        <vt:i4>0</vt:i4>
      </vt:variant>
      <vt:variant>
        <vt:i4>5</vt:i4>
      </vt:variant>
      <vt:variant>
        <vt:lpwstr>http://www.ravonjournal.org/</vt:lpwstr>
      </vt:variant>
      <vt:variant>
        <vt:lpwstr/>
      </vt:variant>
      <vt:variant>
        <vt:i4>4128892</vt:i4>
      </vt:variant>
      <vt:variant>
        <vt:i4>3</vt:i4>
      </vt:variant>
      <vt:variant>
        <vt:i4>0</vt:i4>
      </vt:variant>
      <vt:variant>
        <vt:i4>5</vt:i4>
      </vt:variant>
      <vt:variant>
        <vt:lpwstr>http://www.npr.org/</vt:lpwstr>
      </vt:variant>
      <vt:variant>
        <vt:lpwstr/>
      </vt:variant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https://crimereads.com/the-bad-sisterhoods-of-crime-fiction/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Caroline Reitz</dc:title>
  <dc:subject/>
  <dc:creator>Douglas J. Widmann</dc:creator>
  <cp:keywords/>
  <dc:description/>
  <cp:lastModifiedBy>Anh Phan</cp:lastModifiedBy>
  <cp:revision>2</cp:revision>
  <cp:lastPrinted>2025-04-21T06:51:00Z</cp:lastPrinted>
  <dcterms:created xsi:type="dcterms:W3CDTF">2026-08-24T13:58:00Z</dcterms:created>
  <dcterms:modified xsi:type="dcterms:W3CDTF">2026-08-24T13:58:00Z</dcterms:modified>
</cp:coreProperties>
</file>