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37750" w:rsidRDefault="00637750">
      <w:pPr>
        <w:spacing w:line="240" w:lineRule="auto"/>
        <w:rPr>
          <w:rFonts w:ascii="Adobe Garamond Pro" w:hAnsi="Adobe Garamond Pro" w:cs="Adobe Garamond Pro"/>
          <w:b/>
          <w:sz w:val="22"/>
        </w:rPr>
      </w:pPr>
    </w:p>
    <w:p w:rsidR="00637750" w:rsidRDefault="00637750">
      <w:pPr>
        <w:pStyle w:val="Heading5"/>
        <w:ind w:left="1008" w:firstLine="0"/>
        <w:jc w:val="center"/>
        <w:rPr>
          <w:rFonts w:ascii="Adobe Garamond Pro" w:hAnsi="Adobe Garamond Pro" w:cs="Adobe Garamond Pro"/>
          <w:sz w:val="20"/>
        </w:rPr>
      </w:pPr>
      <w:r>
        <w:rPr>
          <w:rFonts w:ascii="Adobe Garamond Pro" w:hAnsi="Adobe Garamond Pro" w:cs="Adobe Garamond Pro"/>
        </w:rPr>
        <w:t>Alexander M. Schlutz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 w:val="20"/>
        </w:rPr>
      </w:pPr>
    </w:p>
    <w:p w:rsidR="00637750" w:rsidRDefault="00637750">
      <w:pPr>
        <w:spacing w:line="240" w:lineRule="auto"/>
        <w:ind w:left="1800" w:firstLine="0"/>
        <w:jc w:val="center"/>
        <w:rPr>
          <w:rFonts w:ascii="Adobe Garamond Pro" w:hAnsi="Adobe Garamond Pro" w:cs="Adobe Garamond Pro"/>
          <w:sz w:val="20"/>
        </w:rPr>
      </w:pPr>
      <w:r>
        <w:rPr>
          <w:rFonts w:ascii="Adobe Garamond Pro" w:hAnsi="Adobe Garamond Pro" w:cs="Adobe Garamond Pro"/>
          <w:sz w:val="20"/>
        </w:rPr>
        <w:t>John Jay College, Department of English</w:t>
      </w:r>
    </w:p>
    <w:p w:rsidR="00637750" w:rsidRDefault="00637750">
      <w:pPr>
        <w:spacing w:line="240" w:lineRule="auto"/>
        <w:ind w:left="1800" w:firstLine="0"/>
        <w:jc w:val="center"/>
        <w:rPr>
          <w:rFonts w:ascii="Adobe Garamond Pro" w:hAnsi="Adobe Garamond Pro" w:cs="Adobe Garamond Pro"/>
          <w:sz w:val="20"/>
        </w:rPr>
      </w:pPr>
      <w:r>
        <w:rPr>
          <w:rFonts w:ascii="Adobe Garamond Pro" w:hAnsi="Adobe Garamond Pro" w:cs="Adobe Garamond Pro"/>
          <w:sz w:val="20"/>
        </w:rPr>
        <w:t>524 W. 59</w:t>
      </w:r>
      <w:r>
        <w:rPr>
          <w:rFonts w:ascii="Adobe Garamond Pro" w:hAnsi="Adobe Garamond Pro" w:cs="Adobe Garamond Pro"/>
          <w:sz w:val="20"/>
          <w:vertAlign w:val="superscript"/>
        </w:rPr>
        <w:t>th</w:t>
      </w:r>
      <w:r>
        <w:rPr>
          <w:rFonts w:ascii="Adobe Garamond Pro" w:hAnsi="Adobe Garamond Pro" w:cs="Adobe Garamond Pro"/>
          <w:sz w:val="20"/>
        </w:rPr>
        <w:t xml:space="preserve"> St., 7</w:t>
      </w:r>
      <w:r>
        <w:rPr>
          <w:rFonts w:ascii="Adobe Garamond Pro" w:hAnsi="Adobe Garamond Pro" w:cs="Adobe Garamond Pro"/>
          <w:sz w:val="20"/>
          <w:vertAlign w:val="superscript"/>
        </w:rPr>
        <w:t>th</w:t>
      </w:r>
      <w:r>
        <w:rPr>
          <w:rFonts w:ascii="Adobe Garamond Pro" w:hAnsi="Adobe Garamond Pro" w:cs="Adobe Garamond Pro"/>
          <w:sz w:val="20"/>
        </w:rPr>
        <w:t xml:space="preserve"> floor</w:t>
      </w:r>
    </w:p>
    <w:p w:rsidR="00637750" w:rsidRDefault="00637750">
      <w:pPr>
        <w:spacing w:line="240" w:lineRule="auto"/>
        <w:ind w:left="1800" w:firstLine="0"/>
        <w:jc w:val="center"/>
        <w:rPr>
          <w:rFonts w:ascii="Adobe Garamond Pro" w:hAnsi="Adobe Garamond Pro" w:cs="Adobe Garamond Pro"/>
          <w:sz w:val="20"/>
        </w:rPr>
      </w:pPr>
      <w:r>
        <w:rPr>
          <w:rFonts w:ascii="Adobe Garamond Pro" w:hAnsi="Adobe Garamond Pro" w:cs="Adobe Garamond Pro"/>
          <w:sz w:val="20"/>
        </w:rPr>
        <w:t>New York, NY 10019</w:t>
      </w:r>
    </w:p>
    <w:p w:rsidR="00637750" w:rsidRDefault="00637750">
      <w:pPr>
        <w:spacing w:line="240" w:lineRule="auto"/>
        <w:ind w:left="1800" w:firstLine="0"/>
        <w:jc w:val="center"/>
        <w:rPr>
          <w:rFonts w:ascii="Adobe Garamond Pro" w:hAnsi="Adobe Garamond Pro" w:cs="Adobe Garamond Pro"/>
          <w:sz w:val="20"/>
        </w:rPr>
      </w:pPr>
      <w:r>
        <w:rPr>
          <w:rFonts w:ascii="Adobe Garamond Pro" w:hAnsi="Adobe Garamond Pro" w:cs="Adobe Garamond Pro"/>
          <w:sz w:val="20"/>
        </w:rPr>
        <w:t>aschlutz@jjay.cuny.edu</w:t>
      </w:r>
    </w:p>
    <w:p w:rsidR="00637750" w:rsidRDefault="00637750">
      <w:pPr>
        <w:spacing w:line="240" w:lineRule="auto"/>
        <w:ind w:firstLine="0"/>
        <w:jc w:val="center"/>
        <w:rPr>
          <w:rFonts w:ascii="Adobe Garamond Pro" w:hAnsi="Adobe Garamond Pro" w:cs="Adobe Garamond Pro"/>
          <w:sz w:val="20"/>
        </w:rPr>
      </w:pPr>
    </w:p>
    <w:p w:rsidR="00637750" w:rsidRDefault="00637750">
      <w:pPr>
        <w:spacing w:line="240" w:lineRule="auto"/>
        <w:ind w:firstLine="0"/>
        <w:jc w:val="center"/>
        <w:rPr>
          <w:rFonts w:ascii="Adobe Garamond Pro" w:hAnsi="Adobe Garamond Pro" w:cs="Adobe Garamond Pro"/>
          <w:sz w:val="20"/>
        </w:rPr>
      </w:pPr>
    </w:p>
    <w:p w:rsidR="00637750" w:rsidRDefault="00637750">
      <w:pPr>
        <w:pStyle w:val="Heading4"/>
        <w:spacing w:line="240" w:lineRule="auto"/>
        <w:ind w:left="864" w:hanging="864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 w:val="24"/>
          <w:u w:val="single"/>
        </w:rPr>
        <w:t>Education</w:t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  <w:r>
        <w:rPr>
          <w:rFonts w:ascii="Adobe Garamond Pro" w:hAnsi="Adobe Garamond Pro" w:cs="Adobe Garamond Pro"/>
          <w:sz w:val="24"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b/>
          <w:szCs w:val="24"/>
        </w:rPr>
        <w:t>PhD</w:t>
      </w:r>
      <w:r>
        <w:rPr>
          <w:rFonts w:ascii="Adobe Garamond Pro" w:hAnsi="Adobe Garamond Pro" w:cs="Adobe Garamond Pro"/>
          <w:szCs w:val="24"/>
        </w:rPr>
        <w:t xml:space="preserve"> </w:t>
      </w:r>
      <w:r>
        <w:rPr>
          <w:rFonts w:ascii="Adobe Garamond Pro" w:hAnsi="Adobe Garamond Pro" w:cs="Adobe Garamond Pro"/>
          <w:szCs w:val="24"/>
        </w:rPr>
        <w:tab/>
        <w:t>Comparative Literature, University of Washington, April 2003.</w:t>
      </w:r>
    </w:p>
    <w:p w:rsidR="00637750" w:rsidRDefault="00637750">
      <w:pPr>
        <w:spacing w:line="240" w:lineRule="auto"/>
        <w:ind w:left="720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b/>
          <w:szCs w:val="24"/>
        </w:rPr>
      </w:pPr>
      <w:r>
        <w:rPr>
          <w:rFonts w:ascii="Adobe Garamond Pro" w:hAnsi="Adobe Garamond Pro" w:cs="Adobe Garamond Pro"/>
          <w:b/>
          <w:szCs w:val="24"/>
        </w:rPr>
        <w:t>MA</w:t>
      </w:r>
      <w:r>
        <w:rPr>
          <w:rFonts w:ascii="Adobe Garamond Pro" w:hAnsi="Adobe Garamond Pro" w:cs="Adobe Garamond Pro"/>
          <w:szCs w:val="24"/>
        </w:rPr>
        <w:t xml:space="preserve"> </w:t>
      </w:r>
      <w:r>
        <w:rPr>
          <w:rFonts w:ascii="Adobe Garamond Pro" w:hAnsi="Adobe Garamond Pro" w:cs="Adobe Garamond Pro"/>
          <w:szCs w:val="24"/>
        </w:rPr>
        <w:tab/>
        <w:t>Comparative Literature, University of Tübingen, Germany, 1997.</w:t>
      </w:r>
    </w:p>
    <w:p w:rsidR="00637750" w:rsidRDefault="00637750">
      <w:pPr>
        <w:spacing w:line="240" w:lineRule="auto"/>
        <w:ind w:left="720"/>
        <w:rPr>
          <w:rFonts w:ascii="Adobe Garamond Pro" w:hAnsi="Adobe Garamond Pro" w:cs="Adobe Garamond Pro"/>
          <w:b/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b/>
          <w:szCs w:val="24"/>
        </w:rPr>
        <w:t>Grundstudium (BA)</w:t>
      </w:r>
    </w:p>
    <w:p w:rsidR="00637750" w:rsidRDefault="00637750">
      <w:pPr>
        <w:spacing w:line="240" w:lineRule="auto"/>
        <w:ind w:left="720"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English Literature and French Literature, University of Tübingen, Germany, 1993/1994.</w:t>
      </w:r>
    </w:p>
    <w:p w:rsidR="00637750" w:rsidRDefault="00637750">
      <w:pPr>
        <w:spacing w:line="240" w:lineRule="auto"/>
        <w:ind w:left="720" w:firstLine="0"/>
        <w:rPr>
          <w:rFonts w:ascii="Adobe Garamond Pro" w:hAnsi="Adobe Garamond Pro" w:cs="Adobe Garamond Pro"/>
          <w:sz w:val="22"/>
        </w:rPr>
      </w:pPr>
      <w:r>
        <w:rPr>
          <w:rFonts w:ascii="Adobe Garamond Pro" w:hAnsi="Adobe Garamond Pro" w:cs="Adobe Garamond Pro"/>
          <w:szCs w:val="24"/>
        </w:rPr>
        <w:t>Comparative Literature and Modern History, University of Bonn, Germany, 1991.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 w:val="22"/>
        </w:rPr>
      </w:pPr>
    </w:p>
    <w:p w:rsidR="00637750" w:rsidRDefault="00637750">
      <w:pPr>
        <w:pStyle w:val="Heading6"/>
        <w:ind w:left="1152" w:hanging="1152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u w:val="single"/>
        </w:rPr>
        <w:t>Academic Employment</w:t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Since 2013</w:t>
      </w:r>
      <w:r>
        <w:rPr>
          <w:rFonts w:ascii="Adobe Garamond Pro" w:hAnsi="Adobe Garamond Pro" w:cs="Adobe Garamond Pro"/>
          <w:szCs w:val="24"/>
        </w:rPr>
        <w:tab/>
        <w:t>PhD Program in English, CUNY Graduate School and University Center.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 w:val="22"/>
        </w:rPr>
      </w:pPr>
      <w:r>
        <w:rPr>
          <w:rFonts w:ascii="Adobe Garamond Pro" w:hAnsi="Adobe Garamond Pro" w:cs="Adobe Garamond Pro"/>
          <w:szCs w:val="24"/>
        </w:rPr>
        <w:t>Since 2003</w:t>
      </w:r>
      <w:r>
        <w:rPr>
          <w:rFonts w:ascii="Adobe Garamond Pro" w:hAnsi="Adobe Garamond Pro" w:cs="Adobe Garamond Pro"/>
          <w:szCs w:val="24"/>
        </w:rPr>
        <w:tab/>
        <w:t>Department of English, John Jay College, CUNY.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 w:val="22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  <w:u w:val="single"/>
        </w:rPr>
      </w:pPr>
      <w:r>
        <w:rPr>
          <w:rFonts w:ascii="Adobe Garamond Pro" w:hAnsi="Adobe Garamond Pro" w:cs="Adobe Garamond Pro"/>
          <w:b/>
          <w:u w:val="single"/>
        </w:rPr>
        <w:t>Publications</w:t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i/>
          <w:szCs w:val="24"/>
        </w:rPr>
      </w:pPr>
      <w:r>
        <w:rPr>
          <w:rFonts w:ascii="Adobe Garamond Pro" w:hAnsi="Adobe Garamond Pro" w:cs="Adobe Garamond Pro"/>
          <w:szCs w:val="24"/>
          <w:u w:val="single"/>
        </w:rPr>
        <w:t xml:space="preserve">Books, Edited Collections, and Special Journal </w:t>
      </w:r>
      <w:r>
        <w:rPr>
          <w:rFonts w:ascii="Adobe Garamond Pro" w:hAnsi="Adobe Garamond Pro" w:cs="Adobe Garamond Pro"/>
          <w:iCs/>
          <w:szCs w:val="24"/>
          <w:u w:val="single"/>
        </w:rPr>
        <w:t>Issues</w:t>
      </w:r>
    </w:p>
    <w:p w:rsidR="00637750" w:rsidRDefault="00637750">
      <w:pPr>
        <w:numPr>
          <w:ilvl w:val="0"/>
          <w:numId w:val="3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i/>
          <w:szCs w:val="24"/>
        </w:rPr>
        <w:t>Mind’s World. Imagination and Subjectivity from Descartes to Romanticism.</w:t>
      </w:r>
      <w:r>
        <w:rPr>
          <w:rFonts w:ascii="Adobe Garamond Pro" w:hAnsi="Adobe Garamond Pro" w:cs="Adobe Garamond Pro"/>
          <w:szCs w:val="24"/>
        </w:rPr>
        <w:t xml:space="preserve"> Seattle: University of Washington Press, 2009. (</w:t>
      </w:r>
      <w:r>
        <w:rPr>
          <w:rFonts w:ascii="Adobe Garamond Pro" w:hAnsi="Adobe Garamond Pro" w:cs="Adobe Garamond Pro"/>
          <w:b/>
          <w:bCs/>
          <w:szCs w:val="24"/>
        </w:rPr>
        <w:t>winner of the Jean-Pierre Barricelli prize</w:t>
      </w:r>
      <w:r>
        <w:rPr>
          <w:rFonts w:ascii="Adobe Garamond Pro" w:hAnsi="Adobe Garamond Pro" w:cs="Adobe Garamond Pro"/>
          <w:szCs w:val="24"/>
        </w:rPr>
        <w:t xml:space="preserve"> </w:t>
      </w:r>
      <w:r>
        <w:rPr>
          <w:rFonts w:ascii="Adobe Garamond Pro" w:hAnsi="Adobe Garamond Pro" w:cs="Adobe Garamond Pro"/>
          <w:b/>
          <w:bCs/>
          <w:szCs w:val="24"/>
        </w:rPr>
        <w:t>for best book published in Romanticism Studies 2009</w:t>
      </w:r>
      <w:r>
        <w:rPr>
          <w:rFonts w:ascii="Adobe Garamond Pro" w:hAnsi="Adobe Garamond Pro" w:cs="Adobe Garamond Pro"/>
          <w:szCs w:val="24"/>
        </w:rPr>
        <w:t>, awarded by the International Conference on Romanticism</w:t>
      </w:r>
      <w:r>
        <w:rPr>
          <w:rFonts w:ascii="Adobe Garamond Pro" w:hAnsi="Adobe Garamond Pro" w:cs="Adobe Garamond Pro"/>
          <w:szCs w:val="24"/>
        </w:rPr>
        <w:t>).</w:t>
      </w:r>
    </w:p>
    <w:p w:rsidR="00637750" w:rsidRDefault="00637750">
      <w:pPr>
        <w:numPr>
          <w:ilvl w:val="0"/>
          <w:numId w:val="3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Ed.</w:t>
      </w:r>
      <w:r>
        <w:rPr>
          <w:rFonts w:ascii="Adobe Garamond Pro" w:hAnsi="Adobe Garamond Pro" w:cs="Adobe Garamond Pro"/>
          <w:i/>
          <w:szCs w:val="24"/>
        </w:rPr>
        <w:t xml:space="preserve"> Im Prozeß der Kultur. Essays, Perspektiven und Entwürfe</w:t>
      </w:r>
      <w:r>
        <w:rPr>
          <w:rFonts w:ascii="Adobe Garamond Pro" w:hAnsi="Adobe Garamond Pro" w:cs="Adobe Garamond Pro"/>
          <w:szCs w:val="24"/>
        </w:rPr>
        <w:t>. Hamburg: Merus, 2009. (co-edited with Frank Madro).</w:t>
      </w:r>
    </w:p>
    <w:p w:rsidR="00637750" w:rsidRDefault="00637750">
      <w:pPr>
        <w:numPr>
          <w:ilvl w:val="0"/>
          <w:numId w:val="3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Ed. </w:t>
      </w:r>
      <w:r>
        <w:rPr>
          <w:rFonts w:ascii="Adobe Garamond Pro" w:hAnsi="Adobe Garamond Pro" w:cs="Adobe Garamond Pro"/>
          <w:i/>
          <w:iCs/>
        </w:rPr>
        <w:t>Essays in Romanticism</w:t>
      </w:r>
      <w:r>
        <w:rPr>
          <w:rFonts w:ascii="Adobe Garamond Pro" w:hAnsi="Adobe Garamond Pro" w:cs="Adobe Garamond Pro"/>
        </w:rPr>
        <w:t xml:space="preserve"> special issue </w:t>
      </w:r>
      <w:r>
        <w:rPr>
          <w:rFonts w:ascii="Adobe Garamond Pro" w:hAnsi="Adobe Garamond Pro" w:cs="Adobe Garamond Pro"/>
          <w:i/>
          <w:color w:val="000000"/>
        </w:rPr>
        <w:t>Romantic Pedagogies in the 2020s</w:t>
      </w:r>
      <w:r>
        <w:rPr>
          <w:rFonts w:ascii="Adobe Garamond Pro" w:hAnsi="Adobe Garamond Pro" w:cs="Adobe Garamond Pro"/>
          <w:iCs/>
          <w:color w:val="000000"/>
        </w:rPr>
        <w:t xml:space="preserve">. Vol. 28.2 (2021). </w:t>
      </w:r>
      <w:r>
        <w:rPr>
          <w:rFonts w:ascii="Adobe Garamond Pro" w:hAnsi="Adobe Garamond Pro" w:cs="Adobe Garamond Pro"/>
          <w:szCs w:val="24"/>
        </w:rPr>
        <w:t>(co-edited with Thora Brylowe, Michael Gamer, and Alan Vardy).</w:t>
      </w:r>
    </w:p>
    <w:p w:rsidR="00637750" w:rsidRDefault="00637750">
      <w:pPr>
        <w:numPr>
          <w:ilvl w:val="0"/>
          <w:numId w:val="3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Book manuscript in progress: </w:t>
      </w:r>
      <w:r>
        <w:rPr>
          <w:rFonts w:ascii="Adobe Garamond Pro" w:hAnsi="Adobe Garamond Pro" w:cs="Adobe Garamond Pro"/>
          <w:i/>
          <w:iCs/>
          <w:szCs w:val="24"/>
        </w:rPr>
        <w:t>Birdsong for the Anthropocene. The Poetry of Peter Reading</w:t>
      </w:r>
      <w:r>
        <w:rPr>
          <w:rFonts w:ascii="Adobe Garamond Pro" w:hAnsi="Adobe Garamond Pro" w:cs="Adobe Garamond Pro"/>
          <w:szCs w:val="24"/>
        </w:rPr>
        <w:t>. (project supported by NEH grant 2023/24)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u w:val="single"/>
        </w:rPr>
      </w:pPr>
      <w:r>
        <w:rPr>
          <w:rFonts w:ascii="Adobe Garamond Pro" w:hAnsi="Adobe Garamond Pro" w:cs="Adobe Garamond Pro"/>
          <w:szCs w:val="24"/>
          <w:u w:val="single"/>
        </w:rPr>
        <w:t xml:space="preserve">Journal </w:t>
      </w:r>
      <w:r>
        <w:rPr>
          <w:rFonts w:ascii="Adobe Garamond Pro" w:hAnsi="Adobe Garamond Pro" w:cs="Adobe Garamond Pro"/>
          <w:u w:val="single"/>
        </w:rPr>
        <w:t>Articles and Book Chapters</w:t>
      </w:r>
    </w:p>
    <w:p w:rsidR="007E1316" w:rsidRDefault="007E1316" w:rsidP="007E1316">
      <w:pPr>
        <w:numPr>
          <w:ilvl w:val="0"/>
          <w:numId w:val="7"/>
        </w:numPr>
        <w:spacing w:line="240" w:lineRule="auto"/>
        <w:ind w:left="360"/>
        <w:rPr>
          <w:rFonts w:ascii="Adobe Garamond Pro" w:hAnsi="Adobe Garamond Pro" w:cs="Adobe Garamond Pro"/>
          <w:szCs w:val="24"/>
        </w:rPr>
      </w:pPr>
      <w:r w:rsidRPr="00B35EF4">
        <w:rPr>
          <w:rFonts w:ascii="Adobe Garamond Pro" w:hAnsi="Adobe Garamond Pro"/>
        </w:rPr>
        <w:t xml:space="preserve">“The Lyric as Countersong, Or, on Not Hearing Keats’s Nightingale in a Poem by Peter Reading.” </w:t>
      </w:r>
      <w:r w:rsidRPr="00B35EF4">
        <w:rPr>
          <w:rFonts w:ascii="Adobe Garamond Pro" w:hAnsi="Adobe Garamond Pro"/>
          <w:i/>
          <w:iCs/>
        </w:rPr>
        <w:t xml:space="preserve">Keats-Shelley Journal </w:t>
      </w:r>
      <w:r w:rsidRPr="00B35EF4">
        <w:rPr>
          <w:rFonts w:ascii="Adobe Garamond Pro" w:hAnsi="Adobe Garamond Pro"/>
        </w:rPr>
        <w:t>74 (forthcoming).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“Linkisch (gauche).” </w:t>
      </w:r>
      <w:r>
        <w:rPr>
          <w:rFonts w:ascii="Adobe Garamond Pro" w:hAnsi="Adobe Garamond Pro" w:cs="Adobe Garamond Pro"/>
          <w:i/>
          <w:iCs/>
          <w:szCs w:val="24"/>
        </w:rPr>
        <w:t>Handbuch zu Roland Barthes</w:t>
      </w:r>
      <w:r>
        <w:rPr>
          <w:rFonts w:ascii="Adobe Garamond Pro" w:hAnsi="Adobe Garamond Pro" w:cs="Adobe Garamond Pro"/>
          <w:szCs w:val="24"/>
        </w:rPr>
        <w:t>. Ed. Angela Oster. Stuttgart: Metzler, 202</w:t>
      </w:r>
      <w:r w:rsidR="00E97D18">
        <w:rPr>
          <w:rFonts w:ascii="Adobe Garamond Pro" w:hAnsi="Adobe Garamond Pro" w:cs="Adobe Garamond Pro"/>
          <w:szCs w:val="24"/>
        </w:rPr>
        <w:t>5</w:t>
      </w:r>
      <w:r>
        <w:rPr>
          <w:rFonts w:ascii="Adobe Garamond Pro" w:hAnsi="Adobe Garamond Pro" w:cs="Adobe Garamond Pro"/>
          <w:szCs w:val="24"/>
        </w:rPr>
        <w:t xml:space="preserve">. </w:t>
      </w:r>
      <w:r w:rsidR="00C60F04">
        <w:rPr>
          <w:rFonts w:ascii="Adobe Garamond Pro" w:hAnsi="Adobe Garamond Pro" w:cs="Adobe Garamond Pro"/>
          <w:szCs w:val="24"/>
        </w:rPr>
        <w:t>449-52.</w:t>
      </w:r>
    </w:p>
    <w:p w:rsidR="00637750" w:rsidRPr="00466A1F" w:rsidRDefault="00637750" w:rsidP="00466A1F">
      <w:pPr>
        <w:numPr>
          <w:ilvl w:val="0"/>
          <w:numId w:val="4"/>
        </w:numPr>
        <w:spacing w:line="240" w:lineRule="auto"/>
        <w:rPr>
          <w:rFonts w:ascii="Adobe Garamond Pro" w:hAnsi="Adobe Garamond Pro" w:cs="Adobe Garamond Pro"/>
          <w:szCs w:val="24"/>
          <w:u w:val="single"/>
        </w:rPr>
      </w:pPr>
      <w:r>
        <w:rPr>
          <w:rFonts w:ascii="Adobe Garamond Pro" w:hAnsi="Adobe Garamond Pro" w:cs="Adobe Garamond Pro"/>
          <w:szCs w:val="24"/>
        </w:rPr>
        <w:t xml:space="preserve">“‘A Poor Imprisoned Animal.’ Persons, Property, and the Unnatural Nature of the Law in E.T.A. Hoffmann’s ‘Das Majorat.’” </w:t>
      </w:r>
      <w:r>
        <w:rPr>
          <w:rFonts w:ascii="Adobe Garamond Pro" w:hAnsi="Adobe Garamond Pro" w:cs="Adobe Garamond Pro"/>
          <w:i/>
          <w:iCs/>
          <w:szCs w:val="24"/>
        </w:rPr>
        <w:t>Boundaries, Limits, Taboos: Transgression in Romanticism.</w:t>
      </w:r>
      <w:r>
        <w:rPr>
          <w:rFonts w:ascii="Adobe Garamond Pro" w:hAnsi="Adobe Garamond Pro" w:cs="Adobe Garamond Pro"/>
          <w:szCs w:val="24"/>
        </w:rPr>
        <w:t xml:space="preserve"> Ed. Norbert Lennartz. Trier: Wissenschaftlicher Verlag Trier, 2021. 103-114.</w:t>
      </w:r>
      <w:r w:rsidR="00466A1F" w:rsidRPr="00466A1F">
        <w:rPr>
          <w:rFonts w:ascii="Adobe Garamond Pro" w:hAnsi="Adobe Garamond Pro" w:cs="Adobe Garamond Pro"/>
          <w:szCs w:val="24"/>
        </w:rPr>
        <w:t xml:space="preserve"> </w:t>
      </w:r>
      <w:r w:rsidRPr="00466A1F">
        <w:rPr>
          <w:rFonts w:ascii="Adobe Garamond Pro" w:hAnsi="Adobe Garamond Pro" w:cs="Adobe Garamond Pro"/>
          <w:szCs w:val="24"/>
          <w:u w:val="single"/>
        </w:rPr>
        <w:t>(expanded version previously published in</w:t>
      </w:r>
      <w:r w:rsidRPr="00466A1F">
        <w:rPr>
          <w:rFonts w:ascii="Adobe Garamond Pro" w:hAnsi="Adobe Garamond Pro" w:cs="Adobe Garamond Pro"/>
          <w:szCs w:val="24"/>
        </w:rPr>
        <w:t xml:space="preserve">: </w:t>
      </w:r>
      <w:r w:rsidRPr="00466A1F">
        <w:rPr>
          <w:rFonts w:ascii="Adobe Garamond Pro" w:hAnsi="Adobe Garamond Pro" w:cs="Adobe Garamond Pro"/>
          <w:i/>
          <w:szCs w:val="24"/>
        </w:rPr>
        <w:t>Transgressive Hoffmann</w:t>
      </w:r>
      <w:r w:rsidRPr="00466A1F">
        <w:rPr>
          <w:rFonts w:ascii="Adobe Garamond Pro" w:hAnsi="Adobe Garamond Pro" w:cs="Adobe Garamond Pro"/>
          <w:szCs w:val="24"/>
        </w:rPr>
        <w:t>. Ed. Christopher Clason. Live</w:t>
      </w:r>
      <w:r w:rsidRPr="00466A1F">
        <w:rPr>
          <w:rFonts w:ascii="Adobe Garamond Pro" w:hAnsi="Adobe Garamond Pro" w:cs="Adobe Garamond Pro"/>
          <w:szCs w:val="24"/>
        </w:rPr>
        <w:t>rpool: Liverpool University Press, 2018. 19-44.)</w:t>
      </w:r>
    </w:p>
    <w:p w:rsidR="00637750" w:rsidRDefault="00637750">
      <w:pPr>
        <w:numPr>
          <w:ilvl w:val="0"/>
          <w:numId w:val="4"/>
        </w:numPr>
        <w:spacing w:line="240" w:lineRule="auto"/>
        <w:rPr>
          <w:rFonts w:ascii="Adobe Garamond Pro" w:hAnsi="Adobe Garamond Pro" w:cs="Adobe Garamond Pro"/>
          <w:szCs w:val="24"/>
          <w:u w:val="single"/>
        </w:rPr>
      </w:pPr>
      <w:r>
        <w:rPr>
          <w:rFonts w:ascii="Adobe Garamond Pro" w:hAnsi="Adobe Garamond Pro" w:cs="Adobe Garamond Pro"/>
        </w:rPr>
        <w:t xml:space="preserve">“E.T.A. Hoffmann's Marketplace Vision of Berlin.” </w:t>
      </w:r>
      <w:r>
        <w:rPr>
          <w:rFonts w:ascii="Adobe Garamond Pro" w:hAnsi="Adobe Garamond Pro" w:cs="Adobe Garamond Pro"/>
          <w:i/>
          <w:iCs/>
        </w:rPr>
        <w:t xml:space="preserve">Romanticism: Seminal Insights. </w:t>
      </w:r>
      <w:r>
        <w:rPr>
          <w:rFonts w:ascii="Adobe Garamond Pro" w:hAnsi="Adobe Garamond Pro" w:cs="Adobe Garamond Pro"/>
        </w:rPr>
        <w:t>Ed. Larry H. Peer. Provo: Brigham Young University Press, 2019. 209-50.</w:t>
      </w:r>
    </w:p>
    <w:p w:rsidR="00637750" w:rsidRDefault="00637750">
      <w:pPr>
        <w:spacing w:line="240" w:lineRule="auto"/>
        <w:ind w:left="360"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  <w:u w:val="single"/>
        </w:rPr>
        <w:t>(first published in</w:t>
      </w:r>
      <w:r>
        <w:rPr>
          <w:rFonts w:ascii="Adobe Garamond Pro" w:hAnsi="Adobe Garamond Pro" w:cs="Adobe Garamond Pro"/>
          <w:szCs w:val="24"/>
        </w:rPr>
        <w:t xml:space="preserve">: </w:t>
      </w:r>
      <w:r>
        <w:rPr>
          <w:rFonts w:ascii="Adobe Garamond Pro" w:hAnsi="Adobe Garamond Pro" w:cs="Adobe Garamond Pro"/>
          <w:i/>
          <w:iCs/>
          <w:szCs w:val="24"/>
        </w:rPr>
        <w:t>Romanticism and the City</w:t>
      </w:r>
      <w:r>
        <w:rPr>
          <w:rFonts w:ascii="Adobe Garamond Pro" w:hAnsi="Adobe Garamond Pro" w:cs="Adobe Garamond Pro"/>
          <w:szCs w:val="24"/>
        </w:rPr>
        <w:t>. Ed. Larry H. Peer. New York: Palgrave Macmillan, 2011. 105-134.)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“</w:t>
      </w:r>
      <w:hyperlink r:id="rId7" w:history="1">
        <w:r>
          <w:rPr>
            <w:rStyle w:val="Hyperlink"/>
            <w:rFonts w:ascii="Adobe Garamond Pro" w:hAnsi="Adobe Garamond Pro" w:cs="Adobe Garamond Pro"/>
            <w:szCs w:val="24"/>
          </w:rPr>
          <w:t>Calls in the Desert. Peter Reading’s Climate Change Poetry</w:t>
        </w:r>
      </w:hyperlink>
      <w:r>
        <w:rPr>
          <w:rFonts w:ascii="Adobe Garamond Pro" w:hAnsi="Adobe Garamond Pro" w:cs="Adobe Garamond Pro"/>
          <w:szCs w:val="24"/>
        </w:rPr>
        <w:t xml:space="preserve">.” </w:t>
      </w:r>
      <w:r>
        <w:rPr>
          <w:rFonts w:ascii="Adobe Garamond Pro" w:hAnsi="Adobe Garamond Pro" w:cs="Adobe Garamond Pro"/>
          <w:i/>
          <w:szCs w:val="24"/>
        </w:rPr>
        <w:t xml:space="preserve">Interdisciplinary Studies in Literature and Environment (ISLE) </w:t>
      </w:r>
      <w:r>
        <w:rPr>
          <w:rFonts w:ascii="Adobe Garamond Pro" w:hAnsi="Adobe Garamond Pro" w:cs="Adobe Garamond Pro"/>
          <w:szCs w:val="24"/>
        </w:rPr>
        <w:t>25.4 (Autumn 2018): 786-808. (</w:t>
      </w:r>
      <w:r>
        <w:rPr>
          <w:rFonts w:ascii="Adobe Garamond Pro" w:hAnsi="Adobe Garamond Pro" w:cs="Adobe Garamond Pro"/>
          <w:b/>
          <w:bCs/>
          <w:szCs w:val="24"/>
        </w:rPr>
        <w:t>Editor’s pick</w:t>
      </w:r>
      <w:r>
        <w:rPr>
          <w:rFonts w:ascii="Adobe Garamond Pro" w:hAnsi="Adobe Garamond Pro" w:cs="Adobe Garamond Pro"/>
          <w:szCs w:val="24"/>
        </w:rPr>
        <w:t xml:space="preserve">, </w:t>
      </w:r>
      <w:r>
        <w:rPr>
          <w:rFonts w:ascii="Adobe Garamond Pro" w:hAnsi="Adobe Garamond Pro" w:cs="Adobe Garamond Pro"/>
          <w:b/>
          <w:bCs/>
          <w:szCs w:val="24"/>
        </w:rPr>
        <w:t xml:space="preserve">selected for </w:t>
      </w:r>
      <w:r>
        <w:rPr>
          <w:rFonts w:ascii="Adobe Garamond Pro" w:hAnsi="Adobe Garamond Pro" w:cs="Adobe Garamond Pro"/>
          <w:b/>
          <w:bCs/>
          <w:i/>
          <w:iCs/>
          <w:szCs w:val="24"/>
        </w:rPr>
        <w:t>ISLE Earth Day Virtual Collection</w:t>
      </w:r>
      <w:r>
        <w:rPr>
          <w:rFonts w:ascii="Adobe Garamond Pro" w:hAnsi="Adobe Garamond Pro" w:cs="Adobe Garamond Pro"/>
          <w:b/>
          <w:bCs/>
          <w:szCs w:val="24"/>
        </w:rPr>
        <w:t xml:space="preserve"> 2019</w:t>
      </w:r>
      <w:r w:rsidR="000A120B">
        <w:rPr>
          <w:rFonts w:ascii="Adobe Garamond Pro" w:hAnsi="Adobe Garamond Pro" w:cs="Adobe Garamond Pro"/>
          <w:b/>
          <w:bCs/>
          <w:szCs w:val="24"/>
        </w:rPr>
        <w:t>, featured article Earth Week April 2025</w:t>
      </w:r>
      <w:r>
        <w:rPr>
          <w:rFonts w:ascii="Adobe Garamond Pro" w:hAnsi="Adobe Garamond Pro" w:cs="Adobe Garamond Pro"/>
          <w:szCs w:val="24"/>
        </w:rPr>
        <w:t>).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“Imagining the Present Future. Thoughts on </w:t>
      </w:r>
      <w:r>
        <w:rPr>
          <w:rFonts w:ascii="Adobe Garamond Pro" w:hAnsi="Adobe Garamond Pro" w:cs="Adobe Garamond Pro"/>
          <w:i/>
          <w:szCs w:val="24"/>
        </w:rPr>
        <w:t>Extreme Whether</w:t>
      </w:r>
      <w:r>
        <w:rPr>
          <w:rFonts w:ascii="Adobe Garamond Pro" w:hAnsi="Adobe Garamond Pro" w:cs="Adobe Garamond Pro"/>
          <w:szCs w:val="24"/>
        </w:rPr>
        <w:t xml:space="preserve">.” In: Karen Malpede. </w:t>
      </w:r>
      <w:r>
        <w:rPr>
          <w:rFonts w:ascii="Adobe Garamond Pro" w:hAnsi="Adobe Garamond Pro" w:cs="Adobe Garamond Pro"/>
          <w:i/>
          <w:szCs w:val="24"/>
        </w:rPr>
        <w:t>Plays in Time.</w:t>
      </w:r>
      <w:r>
        <w:rPr>
          <w:rFonts w:ascii="Adobe Garamond Pro" w:hAnsi="Adobe Garamond Pro" w:cs="Adobe Garamond Pro"/>
          <w:szCs w:val="24"/>
        </w:rPr>
        <w:t xml:space="preserve"> Bristol: Intellect, 2017. 261-8.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“</w:t>
      </w:r>
      <w:hyperlink r:id="rId8" w:history="1">
        <w:r>
          <w:rPr>
            <w:rStyle w:val="Hyperlink"/>
            <w:rFonts w:ascii="Adobe Garamond Pro" w:hAnsi="Adobe Garamond Pro" w:cs="Adobe Garamond Pro"/>
            <w:szCs w:val="24"/>
          </w:rPr>
          <w:t>E.T.A. Hoffmann und die Literatur der Britischen Inseln</w:t>
        </w:r>
      </w:hyperlink>
      <w:r>
        <w:rPr>
          <w:rFonts w:ascii="Adobe Garamond Pro" w:hAnsi="Adobe Garamond Pro" w:cs="Adobe Garamond Pro"/>
          <w:szCs w:val="24"/>
        </w:rPr>
        <w:t xml:space="preserve">.” Essay solicited for the online </w:t>
      </w:r>
      <w:r>
        <w:rPr>
          <w:rFonts w:ascii="Adobe Garamond Pro" w:hAnsi="Adobe Garamond Pro" w:cs="Adobe Garamond Pro"/>
          <w:i/>
          <w:szCs w:val="24"/>
        </w:rPr>
        <w:t xml:space="preserve">E.T.A. Hoffmann Portal der Staatsbibliothek (German National </w:t>
      </w:r>
      <w:r>
        <w:rPr>
          <w:rFonts w:ascii="Adobe Garamond Pro" w:hAnsi="Adobe Garamond Pro" w:cs="Adobe Garamond Pro"/>
          <w:i/>
          <w:szCs w:val="24"/>
        </w:rPr>
        <w:t>Library) Berlin</w:t>
      </w:r>
      <w:r>
        <w:rPr>
          <w:rFonts w:ascii="Adobe Garamond Pro" w:hAnsi="Adobe Garamond Pro" w:cs="Adobe Garamond Pro"/>
          <w:szCs w:val="24"/>
        </w:rPr>
        <w:t>. 2017.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“Uncovering the Beauty of Medusa.” </w:t>
      </w:r>
      <w:r>
        <w:rPr>
          <w:rFonts w:ascii="Adobe Garamond Pro" w:hAnsi="Adobe Garamond Pro" w:cs="Adobe Garamond Pro"/>
          <w:i/>
          <w:iCs/>
          <w:szCs w:val="24"/>
        </w:rPr>
        <w:t>Studies in Romanticism</w:t>
      </w:r>
      <w:r>
        <w:rPr>
          <w:rFonts w:ascii="Adobe Garamond Pro" w:hAnsi="Adobe Garamond Pro" w:cs="Adobe Garamond Pro"/>
          <w:iCs/>
          <w:szCs w:val="24"/>
        </w:rPr>
        <w:t xml:space="preserve"> 54.3 (Fall 2015): 329-53.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“Wordsworth and Coleridge on Imagination.” </w:t>
      </w:r>
      <w:r>
        <w:rPr>
          <w:rFonts w:ascii="Adobe Garamond Pro" w:hAnsi="Adobe Garamond Pro" w:cs="Adobe Garamond Pro"/>
          <w:i/>
          <w:szCs w:val="24"/>
        </w:rPr>
        <w:t>Oxford Handbook of Wordsworth</w:t>
      </w:r>
      <w:r>
        <w:rPr>
          <w:rFonts w:ascii="Adobe Garamond Pro" w:hAnsi="Adobe Garamond Pro" w:cs="Adobe Garamond Pro"/>
          <w:szCs w:val="24"/>
        </w:rPr>
        <w:t>. Ed. Richard Gravil and Daniel Robinson. Oxford: Oxford University Press, 2015. 499-515.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“The Mirror of Laughter: Mediation, Self-Reflection and Healing in E.T.A. Hoffmann’s </w:t>
      </w:r>
      <w:r>
        <w:rPr>
          <w:rFonts w:ascii="Adobe Garamond Pro" w:hAnsi="Adobe Garamond Pro" w:cs="Adobe Garamond Pro"/>
          <w:i/>
          <w:iCs/>
          <w:szCs w:val="24"/>
        </w:rPr>
        <w:t>Princess Brambilla</w:t>
      </w:r>
      <w:r>
        <w:rPr>
          <w:rFonts w:ascii="Adobe Garamond Pro" w:hAnsi="Adobe Garamond Pro" w:cs="Adobe Garamond Pro"/>
          <w:szCs w:val="24"/>
        </w:rPr>
        <w:t xml:space="preserve">.” </w:t>
      </w:r>
      <w:r>
        <w:rPr>
          <w:rFonts w:ascii="Adobe Garamond Pro" w:hAnsi="Adobe Garamond Pro" w:cs="Adobe Garamond Pro"/>
          <w:i/>
          <w:iCs/>
          <w:szCs w:val="24"/>
        </w:rPr>
        <w:t>E.T.A. Hoffmann Jahrbuch</w:t>
      </w:r>
      <w:r>
        <w:rPr>
          <w:rFonts w:ascii="Adobe Garamond Pro" w:hAnsi="Adobe Garamond Pro" w:cs="Adobe Garamond Pro"/>
          <w:szCs w:val="24"/>
        </w:rPr>
        <w:t xml:space="preserve"> 20 (2012): 21-28.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  <w:t>[</w:t>
      </w:r>
      <w:r>
        <w:rPr>
          <w:rFonts w:ascii="Adobe Garamond Pro" w:hAnsi="Adobe Garamond Pro" w:cs="Adobe Garamond Pro"/>
          <w:szCs w:val="24"/>
          <w:u w:val="single"/>
        </w:rPr>
        <w:t>first published in</w:t>
      </w:r>
      <w:r>
        <w:rPr>
          <w:rFonts w:ascii="Adobe Garamond Pro" w:hAnsi="Adobe Garamond Pro" w:cs="Adobe Garamond Pro"/>
          <w:szCs w:val="24"/>
        </w:rPr>
        <w:t>:</w:t>
      </w:r>
      <w:r>
        <w:rPr>
          <w:rFonts w:ascii="Adobe Garamond Pro" w:hAnsi="Adobe Garamond Pro" w:cs="Adobe Garamond Pro"/>
          <w:i/>
          <w:iCs/>
          <w:szCs w:val="24"/>
        </w:rPr>
        <w:t xml:space="preserve"> European Romantic Review</w:t>
      </w:r>
      <w:r>
        <w:rPr>
          <w:rFonts w:ascii="Adobe Garamond Pro" w:hAnsi="Adobe Garamond Pro" w:cs="Adobe Garamond Pro"/>
          <w:szCs w:val="24"/>
        </w:rPr>
        <w:t xml:space="preserve"> 22.3 (June 2011): 415-22.]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“Purloined Voices. E</w:t>
      </w:r>
      <w:r>
        <w:rPr>
          <w:rFonts w:ascii="Adobe Garamond Pro" w:hAnsi="Adobe Garamond Pro" w:cs="Adobe Garamond Pro"/>
          <w:szCs w:val="24"/>
        </w:rPr>
        <w:t xml:space="preserve">dgar Allan Poe Reading Samuel Taylor Coleridge.” </w:t>
      </w:r>
      <w:r>
        <w:rPr>
          <w:rFonts w:ascii="Adobe Garamond Pro" w:hAnsi="Adobe Garamond Pro" w:cs="Adobe Garamond Pro"/>
          <w:i/>
          <w:szCs w:val="24"/>
        </w:rPr>
        <w:t>Studies in Romanticism</w:t>
      </w:r>
      <w:r>
        <w:rPr>
          <w:rFonts w:ascii="Adobe Garamond Pro" w:hAnsi="Adobe Garamond Pro" w:cs="Adobe Garamond Pro"/>
          <w:szCs w:val="24"/>
        </w:rPr>
        <w:t xml:space="preserve"> 47.2 (Summer 2008): 195-225.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“The Dangers of Imagination. Coleridgean Dreams and Nightmares.”</w:t>
      </w:r>
      <w:r>
        <w:rPr>
          <w:rFonts w:ascii="Adobe Garamond Pro" w:hAnsi="Adobe Garamond Pro" w:cs="Adobe Garamond Pro"/>
          <w:i/>
          <w:szCs w:val="24"/>
        </w:rPr>
        <w:t xml:space="preserve"> The Coleridge Bulletin</w:t>
      </w:r>
      <w:r>
        <w:rPr>
          <w:rFonts w:ascii="Adobe Garamond Pro" w:hAnsi="Adobe Garamond Pro" w:cs="Adobe Garamond Pro"/>
          <w:szCs w:val="24"/>
        </w:rPr>
        <w:t xml:space="preserve"> New Series 25 (Summer 2005): 46-53.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“Gegen die Angst einer Welt ohne Geschichten: Salman Rushdies </w:t>
      </w:r>
      <w:r>
        <w:rPr>
          <w:rFonts w:ascii="Adobe Garamond Pro" w:hAnsi="Adobe Garamond Pro" w:cs="Adobe Garamond Pro"/>
          <w:i/>
          <w:szCs w:val="24"/>
        </w:rPr>
        <w:t>Haroun and the Sea of Stories.</w:t>
      </w:r>
      <w:r>
        <w:rPr>
          <w:rFonts w:ascii="Adobe Garamond Pro" w:hAnsi="Adobe Garamond Pro" w:cs="Adobe Garamond Pro"/>
          <w:szCs w:val="24"/>
        </w:rPr>
        <w:t xml:space="preserve">” </w:t>
      </w:r>
      <w:r>
        <w:rPr>
          <w:rFonts w:ascii="Adobe Garamond Pro" w:hAnsi="Adobe Garamond Pro" w:cs="Adobe Garamond Pro"/>
          <w:i/>
          <w:szCs w:val="24"/>
        </w:rPr>
        <w:t>Im Bann der Zeichen</w:t>
      </w:r>
      <w:r>
        <w:rPr>
          <w:rFonts w:ascii="Adobe Garamond Pro" w:hAnsi="Adobe Garamond Pro" w:cs="Adobe Garamond Pro"/>
          <w:szCs w:val="24"/>
        </w:rPr>
        <w:t>.</w:t>
      </w:r>
      <w:r>
        <w:rPr>
          <w:rFonts w:ascii="Adobe Garamond Pro" w:hAnsi="Adobe Garamond Pro" w:cs="Adobe Garamond Pro"/>
          <w:i/>
          <w:szCs w:val="24"/>
        </w:rPr>
        <w:t xml:space="preserve"> Die Angst vor der Verantwortung in Literatur und Literaturwissenschaft</w:t>
      </w:r>
      <w:r>
        <w:rPr>
          <w:rFonts w:ascii="Adobe Garamond Pro" w:hAnsi="Adobe Garamond Pro" w:cs="Adobe Garamond Pro"/>
          <w:szCs w:val="24"/>
        </w:rPr>
        <w:t>. Ed. Markus Heilmann and Thomas Wägenbaur. Würzburg: Königshausen &amp; Neumann, 1998. 193-201.</w:t>
      </w:r>
    </w:p>
    <w:p w:rsidR="00637750" w:rsidRDefault="00637750">
      <w:pPr>
        <w:numPr>
          <w:ilvl w:val="0"/>
          <w:numId w:val="5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“Where Ne</w:t>
      </w:r>
      <w:r>
        <w:rPr>
          <w:rFonts w:ascii="Adobe Garamond Pro" w:hAnsi="Adobe Garamond Pro" w:cs="Adobe Garamond Pro"/>
          <w:szCs w:val="24"/>
        </w:rPr>
        <w:t xml:space="preserve">ver. The Failure of Literary Memory in the Work of Samuel Beckett.” </w:t>
      </w:r>
      <w:r>
        <w:rPr>
          <w:rFonts w:ascii="Adobe Garamond Pro" w:hAnsi="Adobe Garamond Pro" w:cs="Adobe Garamond Pro"/>
          <w:i/>
          <w:szCs w:val="24"/>
        </w:rPr>
        <w:t>The Poetics of Memory</w:t>
      </w:r>
      <w:r>
        <w:rPr>
          <w:rFonts w:ascii="Adobe Garamond Pro" w:hAnsi="Adobe Garamond Pro" w:cs="Adobe Garamond Pro"/>
          <w:szCs w:val="24"/>
        </w:rPr>
        <w:t>. Ed. Thomas Wägenbaur. Tübingen: Stauffenburg, 1998. 113-22.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  <w:u w:val="single"/>
        </w:rPr>
        <w:t>Book Reviews</w:t>
      </w:r>
    </w:p>
    <w:p w:rsidR="00637750" w:rsidRDefault="00637750">
      <w:pPr>
        <w:numPr>
          <w:ilvl w:val="0"/>
          <w:numId w:val="6"/>
        </w:numPr>
        <w:spacing w:line="240" w:lineRule="auto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David Collings. </w:t>
      </w:r>
      <w:r>
        <w:rPr>
          <w:rFonts w:ascii="Adobe Garamond Pro" w:hAnsi="Adobe Garamond Pro" w:cs="Adobe Garamond Pro"/>
          <w:i/>
          <w:szCs w:val="24"/>
        </w:rPr>
        <w:t>Stolen Future, Broken Present. The Human Significance of Climate Change</w:t>
      </w:r>
      <w:r>
        <w:rPr>
          <w:rFonts w:ascii="Adobe Garamond Pro" w:hAnsi="Adobe Garamond Pro" w:cs="Adobe Garamond Pro"/>
          <w:szCs w:val="24"/>
        </w:rPr>
        <w:t xml:space="preserve">. University of Michigan Library. Open Humanities Press, 2014. </w:t>
      </w:r>
      <w:hyperlink r:id="rId9" w:history="1">
        <w:r>
          <w:rPr>
            <w:rStyle w:val="Hyperlink"/>
            <w:rFonts w:ascii="Adobe Garamond Pro" w:hAnsi="Adobe Garamond Pro" w:cs="Adobe Garamond Pro"/>
            <w:i/>
            <w:szCs w:val="24"/>
          </w:rPr>
          <w:t>John Jay</w:t>
        </w:r>
        <w:r>
          <w:rPr>
            <w:rStyle w:val="Hyperlink"/>
            <w:rFonts w:ascii="Adobe Garamond Pro" w:hAnsi="Adobe Garamond Pro" w:cs="Adobe Garamond Pro"/>
            <w:i/>
            <w:szCs w:val="24"/>
          </w:rPr>
          <w:t xml:space="preserve"> Sustainability and Environmental</w:t>
        </w:r>
      </w:hyperlink>
      <w:r>
        <w:rPr>
          <w:rStyle w:val="Hyperlink"/>
          <w:rFonts w:ascii="Adobe Garamond Pro" w:hAnsi="Adobe Garamond Pro" w:cs="Adobe Garamond Pro"/>
          <w:i/>
          <w:szCs w:val="24"/>
        </w:rPr>
        <w:t xml:space="preserve"> </w:t>
      </w:r>
      <w:hyperlink r:id="rId10" w:history="1">
        <w:r>
          <w:rPr>
            <w:rStyle w:val="Hyperlink"/>
            <w:rFonts w:ascii="Adobe Garamond Pro" w:hAnsi="Adobe Garamond Pro" w:cs="Adobe Garamond Pro"/>
            <w:i/>
            <w:szCs w:val="24"/>
          </w:rPr>
          <w:t>Justice Program Book Review Series</w:t>
        </w:r>
      </w:hyperlink>
      <w:r>
        <w:rPr>
          <w:rFonts w:ascii="Adobe Garamond Pro" w:hAnsi="Adobe Garamond Pro" w:cs="Adobe Garamond Pro"/>
          <w:szCs w:val="24"/>
        </w:rPr>
        <w:t xml:space="preserve"> (August 2015).</w:t>
      </w:r>
    </w:p>
    <w:p w:rsidR="00637750" w:rsidRDefault="00637750">
      <w:pPr>
        <w:numPr>
          <w:ilvl w:val="0"/>
          <w:numId w:val="6"/>
        </w:numPr>
        <w:spacing w:line="240" w:lineRule="auto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  <w:szCs w:val="24"/>
        </w:rPr>
        <w:t xml:space="preserve">Paul Hamilton. </w:t>
      </w:r>
      <w:r>
        <w:rPr>
          <w:rFonts w:ascii="Adobe Garamond Pro" w:hAnsi="Adobe Garamond Pro" w:cs="Adobe Garamond Pro"/>
          <w:i/>
          <w:iCs/>
          <w:szCs w:val="24"/>
        </w:rPr>
        <w:t>Coleridge and German Philosophy. The Poet in the Land of Logic</w:t>
      </w:r>
      <w:r>
        <w:rPr>
          <w:rFonts w:ascii="Adobe Garamond Pro" w:hAnsi="Adobe Garamond Pro" w:cs="Adobe Garamond Pro"/>
          <w:szCs w:val="24"/>
        </w:rPr>
        <w:t xml:space="preserve">. London: Continuum, 2007. </w:t>
      </w:r>
      <w:r>
        <w:rPr>
          <w:rFonts w:ascii="Adobe Garamond Pro" w:hAnsi="Adobe Garamond Pro" w:cs="Adobe Garamond Pro"/>
          <w:i/>
          <w:iCs/>
          <w:szCs w:val="24"/>
        </w:rPr>
        <w:t xml:space="preserve">Studies in Romanticism </w:t>
      </w:r>
      <w:r>
        <w:rPr>
          <w:rFonts w:ascii="Adobe Garamond Pro" w:hAnsi="Adobe Garamond Pro" w:cs="Adobe Garamond Pro"/>
          <w:szCs w:val="24"/>
        </w:rPr>
        <w:t>49.3 (Fall 2010): 512-17</w:t>
      </w:r>
      <w:r>
        <w:rPr>
          <w:rFonts w:ascii="Adobe Garamond Pro" w:hAnsi="Adobe Garamond Pro" w:cs="Adobe Garamond Pro"/>
          <w:i/>
          <w:iCs/>
          <w:szCs w:val="24"/>
        </w:rPr>
        <w:t>.</w:t>
      </w:r>
    </w:p>
    <w:p w:rsidR="00637750" w:rsidRDefault="00637750">
      <w:pPr>
        <w:numPr>
          <w:ilvl w:val="0"/>
          <w:numId w:val="6"/>
        </w:numPr>
        <w:spacing w:before="2" w:after="2" w:line="240" w:lineRule="auto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Christian Moser. </w:t>
      </w:r>
      <w:r>
        <w:rPr>
          <w:rFonts w:ascii="Adobe Garamond Pro" w:hAnsi="Adobe Garamond Pro" w:cs="Adobe Garamond Pro"/>
          <w:i/>
        </w:rPr>
        <w:t xml:space="preserve">Kannibalische Katharsis. Literarische und filmische Inszenierungen </w:t>
      </w:r>
      <w:r>
        <w:rPr>
          <w:rFonts w:ascii="Adobe Garamond Pro" w:hAnsi="Adobe Garamond Pro" w:cs="Adobe Garamond Pro"/>
          <w:i/>
        </w:rPr>
        <w:t>der Anthropophagie von James Cook bis Bret Easton Ellis.</w:t>
      </w:r>
      <w:r>
        <w:rPr>
          <w:rFonts w:ascii="Adobe Garamond Pro" w:hAnsi="Adobe Garamond Pro" w:cs="Adobe Garamond Pro"/>
          <w:b/>
        </w:rPr>
        <w:t xml:space="preserve"> </w:t>
      </w:r>
      <w:r>
        <w:rPr>
          <w:rFonts w:ascii="Adobe Garamond Pro" w:hAnsi="Adobe Garamond Pro" w:cs="Adobe Garamond Pro"/>
        </w:rPr>
        <w:t>Bielefeld: Aisthesis</w:t>
      </w:r>
      <w:r>
        <w:rPr>
          <w:rFonts w:ascii="Adobe Garamond Pro" w:hAnsi="Adobe Garamond Pro" w:cs="Adobe Garamond Pro"/>
          <w:i/>
        </w:rPr>
        <w:t xml:space="preserve"> </w:t>
      </w:r>
      <w:r>
        <w:rPr>
          <w:rFonts w:ascii="Adobe Garamond Pro" w:hAnsi="Adobe Garamond Pro" w:cs="Adobe Garamond Pro"/>
        </w:rPr>
        <w:t xml:space="preserve">2005. </w:t>
      </w:r>
      <w:hyperlink r:id="rId11" w:anchor="rez2" w:history="1">
        <w:r>
          <w:rPr>
            <w:rStyle w:val="Hyperlink"/>
            <w:rFonts w:ascii="Adobe Garamond Pro" w:hAnsi="Adobe Garamond Pro" w:cs="Adobe Garamond Pro"/>
            <w:i/>
          </w:rPr>
          <w:t>parapluie</w:t>
        </w:r>
        <w:r>
          <w:rPr>
            <w:rStyle w:val="Hyperlink"/>
            <w:rFonts w:ascii="Adobe Garamond Pro" w:hAnsi="Adobe Garamond Pro" w:cs="Adobe Garamond Pro"/>
          </w:rPr>
          <w:t xml:space="preserve"> 23 (summer 2006)</w:t>
        </w:r>
      </w:hyperlink>
      <w:r>
        <w:rPr>
          <w:rFonts w:ascii="Adobe Garamond Pro" w:hAnsi="Adobe Garamond Pro" w:cs="Adobe Garamond Pro"/>
        </w:rPr>
        <w:t>.</w:t>
      </w:r>
    </w:p>
    <w:p w:rsidR="00637750" w:rsidRDefault="00637750">
      <w:pPr>
        <w:numPr>
          <w:ilvl w:val="0"/>
          <w:numId w:val="6"/>
        </w:numPr>
        <w:spacing w:before="2" w:after="2" w:line="240" w:lineRule="auto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Matthias Donath. </w:t>
      </w:r>
      <w:r>
        <w:rPr>
          <w:rFonts w:ascii="Adobe Garamond Pro" w:hAnsi="Adobe Garamond Pro" w:cs="Adobe Garamond Pro"/>
          <w:i/>
        </w:rPr>
        <w:t>Demokratie und Internet. Neue Modelle der Bürgerbeteiligung an der Kommunalpolitik -- Beispiele aus den USA</w:t>
      </w:r>
      <w:r>
        <w:rPr>
          <w:rFonts w:ascii="Adobe Garamond Pro" w:hAnsi="Adobe Garamond Pro" w:cs="Adobe Garamond Pro"/>
        </w:rPr>
        <w:t>.</w:t>
      </w:r>
      <w:r>
        <w:rPr>
          <w:rFonts w:ascii="Adobe Garamond Pro" w:hAnsi="Adobe Garamond Pro" w:cs="Adobe Garamond Pro"/>
          <w:i/>
        </w:rPr>
        <w:t xml:space="preserve"> </w:t>
      </w:r>
      <w:r>
        <w:rPr>
          <w:rFonts w:ascii="Adobe Garamond Pro" w:hAnsi="Adobe Garamond Pro" w:cs="Adobe Garamond Pro"/>
        </w:rPr>
        <w:t>Frankfurt am Main: Campus</w:t>
      </w:r>
      <w:r>
        <w:rPr>
          <w:rFonts w:ascii="Adobe Garamond Pro" w:hAnsi="Adobe Garamond Pro" w:cs="Adobe Garamond Pro"/>
          <w:i/>
        </w:rPr>
        <w:t xml:space="preserve"> </w:t>
      </w:r>
      <w:r>
        <w:rPr>
          <w:rFonts w:ascii="Adobe Garamond Pro" w:hAnsi="Adobe Garamond Pro" w:cs="Adobe Garamond Pro"/>
        </w:rPr>
        <w:t xml:space="preserve">2001. </w:t>
      </w:r>
      <w:hyperlink r:id="rId12" w:history="1">
        <w:r>
          <w:rPr>
            <w:rStyle w:val="Hyperlink"/>
            <w:rFonts w:ascii="Adobe Garamond Pro" w:hAnsi="Adobe Garamond Pro" w:cs="Adobe Garamond Pro"/>
            <w:i/>
          </w:rPr>
          <w:t xml:space="preserve">parapluie </w:t>
        </w:r>
        <w:r>
          <w:rPr>
            <w:rStyle w:val="Hyperlink"/>
            <w:rFonts w:ascii="Adobe Garamond Pro" w:hAnsi="Adobe Garamond Pro" w:cs="Adobe Garamond Pro"/>
          </w:rPr>
          <w:t>13</w:t>
        </w:r>
      </w:hyperlink>
      <w:r>
        <w:rPr>
          <w:rStyle w:val="Hyperlink"/>
          <w:rFonts w:ascii="Adobe Garamond Pro" w:hAnsi="Adobe Garamond Pro" w:cs="Adobe Garamond Pro"/>
        </w:rPr>
        <w:t xml:space="preserve"> </w:t>
      </w:r>
      <w:hyperlink r:id="rId13" w:history="1">
        <w:r>
          <w:rPr>
            <w:rStyle w:val="Hyperlink"/>
            <w:rFonts w:ascii="Adobe Garamond Pro" w:hAnsi="Adobe Garamond Pro" w:cs="Adobe Garamond Pro"/>
          </w:rPr>
          <w:t>(Spring 2002)</w:t>
        </w:r>
      </w:hyperlink>
      <w:r>
        <w:rPr>
          <w:rFonts w:ascii="Adobe Garamond Pro" w:hAnsi="Adobe Garamond Pro" w:cs="Adobe Garamond Pro"/>
        </w:rPr>
        <w:t>.</w:t>
      </w:r>
    </w:p>
    <w:p w:rsidR="00637750" w:rsidRDefault="00637750">
      <w:pPr>
        <w:numPr>
          <w:ilvl w:val="0"/>
          <w:numId w:val="6"/>
        </w:numPr>
        <w:spacing w:before="2" w:after="2" w:line="240" w:lineRule="auto"/>
        <w:rPr>
          <w:szCs w:val="24"/>
        </w:rPr>
      </w:pPr>
      <w:r>
        <w:rPr>
          <w:rFonts w:ascii="Adobe Garamond Pro" w:hAnsi="Adobe Garamond Pro" w:cs="Adobe Garamond Pro"/>
        </w:rPr>
        <w:t xml:space="preserve">Dietrich Schwanitz. </w:t>
      </w:r>
      <w:r>
        <w:rPr>
          <w:rFonts w:ascii="Adobe Garamond Pro" w:hAnsi="Adobe Garamond Pro" w:cs="Adobe Garamond Pro"/>
          <w:i/>
        </w:rPr>
        <w:t>Bildung. Alles, was man wissen muss</w:t>
      </w:r>
      <w:r>
        <w:rPr>
          <w:rFonts w:ascii="Adobe Garamond Pro" w:hAnsi="Adobe Garamond Pro" w:cs="Adobe Garamond Pro"/>
        </w:rPr>
        <w:t>.</w:t>
      </w:r>
      <w:r>
        <w:rPr>
          <w:rFonts w:ascii="Adobe Garamond Pro" w:hAnsi="Adobe Garamond Pro" w:cs="Adobe Garamond Pro"/>
          <w:b/>
        </w:rPr>
        <w:t xml:space="preserve"> </w:t>
      </w:r>
      <w:r>
        <w:rPr>
          <w:rFonts w:ascii="Adobe Garamond Pro" w:hAnsi="Adobe Garamond Pro" w:cs="Adobe Garamond Pro"/>
        </w:rPr>
        <w:t>Frankfurt am Main: Eichborn</w:t>
      </w:r>
      <w:r>
        <w:rPr>
          <w:rFonts w:ascii="Adobe Garamond Pro" w:hAnsi="Adobe Garamond Pro" w:cs="Adobe Garamond Pro"/>
          <w:i/>
        </w:rPr>
        <w:t xml:space="preserve"> </w:t>
      </w:r>
      <w:r>
        <w:rPr>
          <w:rFonts w:ascii="Adobe Garamond Pro" w:hAnsi="Adobe Garamond Pro" w:cs="Adobe Garamond Pro"/>
        </w:rPr>
        <w:t>1999</w:t>
      </w:r>
      <w:r>
        <w:rPr>
          <w:rFonts w:ascii="Adobe Garamond Pro" w:hAnsi="Adobe Garamond Pro" w:cs="Adobe Garamond Pro"/>
          <w:i/>
        </w:rPr>
        <w:t xml:space="preserve">. </w:t>
      </w:r>
      <w:hyperlink r:id="rId14" w:history="1">
        <w:r>
          <w:rPr>
            <w:rStyle w:val="Hyperlink"/>
            <w:rFonts w:ascii="Adobe Garamond Pro" w:hAnsi="Adobe Garamond Pro" w:cs="Adobe Garamond Pro"/>
            <w:i/>
          </w:rPr>
          <w:t>parapluie</w:t>
        </w:r>
        <w:r>
          <w:rPr>
            <w:rStyle w:val="Hyperlink"/>
            <w:rFonts w:ascii="Adobe Garamond Pro" w:hAnsi="Adobe Garamond Pro" w:cs="Adobe Garamond Pro"/>
          </w:rPr>
          <w:t xml:space="preserve"> 8 (summer 2000)</w:t>
        </w:r>
      </w:hyperlink>
      <w:r>
        <w:rPr>
          <w:rFonts w:ascii="Adobe Garamond Pro" w:hAnsi="Adobe Garamond Pro" w:cs="Adobe Garamond Pro"/>
        </w:rPr>
        <w:t>.</w:t>
      </w:r>
    </w:p>
    <w:p w:rsidR="00637750" w:rsidRDefault="00637750">
      <w:pPr>
        <w:spacing w:line="240" w:lineRule="auto"/>
        <w:ind w:firstLine="0"/>
        <w:rPr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b/>
          <w:u w:val="single"/>
        </w:rPr>
        <w:t>Editorial Work</w:t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</w:p>
    <w:p w:rsidR="00637750" w:rsidRDefault="00637750">
      <w:pPr>
        <w:spacing w:line="240" w:lineRule="auto"/>
        <w:ind w:left="720" w:hanging="72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Since 2024 Editor-in-Chief of </w:t>
      </w:r>
      <w:hyperlink r:id="rId15" w:history="1">
        <w:r>
          <w:rPr>
            <w:rStyle w:val="Hyperlink"/>
            <w:rFonts w:ascii="Adobe Garamond Pro" w:hAnsi="Adobe Garamond Pro" w:cs="Adobe Garamond Pro"/>
            <w:i/>
            <w:iCs/>
            <w:szCs w:val="24"/>
          </w:rPr>
          <w:t>Essays in Romanticism</w:t>
        </w:r>
      </w:hyperlink>
      <w:r>
        <w:rPr>
          <w:rFonts w:ascii="Adobe Garamond Pro" w:hAnsi="Adobe Garamond Pro" w:cs="Adobe Garamond Pro"/>
          <w:szCs w:val="24"/>
        </w:rPr>
        <w:t>. (Associate Editor 2010-2024).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2014</w:t>
      </w:r>
      <w:r w:rsidR="00EE062D">
        <w:rPr>
          <w:rFonts w:ascii="Adobe Garamond Pro" w:hAnsi="Adobe Garamond Pro" w:cs="Adobe Garamond Pro"/>
          <w:szCs w:val="24"/>
        </w:rPr>
        <w:t>-2024</w:t>
      </w:r>
      <w:r>
        <w:rPr>
          <w:rFonts w:ascii="Adobe Garamond Pro" w:hAnsi="Adobe Garamond Pro" w:cs="Adobe Garamond Pro"/>
          <w:szCs w:val="24"/>
        </w:rPr>
        <w:t xml:space="preserve"> Copy editor for </w:t>
      </w:r>
      <w:hyperlink r:id="rId16" w:history="1">
        <w:r>
          <w:rPr>
            <w:rStyle w:val="Hyperlink"/>
            <w:rFonts w:ascii="Adobe Garamond Pro" w:hAnsi="Adobe Garamond Pro" w:cs="Adobe Garamond Pro"/>
            <w:i/>
            <w:iCs/>
            <w:szCs w:val="24"/>
          </w:rPr>
          <w:t>Criminal Justice Ethics</w:t>
        </w:r>
      </w:hyperlink>
      <w:r>
        <w:rPr>
          <w:rFonts w:ascii="Adobe Garamond Pro" w:hAnsi="Adobe Garamond Pro" w:cs="Adobe Garamond Pro"/>
          <w:szCs w:val="24"/>
        </w:rPr>
        <w:t>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1997-2013</w:t>
      </w:r>
      <w:r>
        <w:rPr>
          <w:rFonts w:ascii="Adobe Garamond Pro" w:hAnsi="Adobe Garamond Pro" w:cs="Adobe Garamond Pro"/>
          <w:szCs w:val="24"/>
        </w:rPr>
        <w:tab/>
        <w:t xml:space="preserve">Editor-in-Chief of the German on-line journal </w:t>
      </w:r>
      <w:hyperlink r:id="rId17" w:history="1">
        <w:r>
          <w:rPr>
            <w:rStyle w:val="Hyperlink"/>
            <w:rFonts w:ascii="Adobe Garamond Pro" w:hAnsi="Adobe Garamond Pro" w:cs="Adobe Garamond Pro"/>
            <w:i/>
            <w:szCs w:val="24"/>
          </w:rPr>
          <w:t>parapluie</w:t>
        </w:r>
      </w:hyperlink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Responsible editor for the issues on Translation (Fall 08), Warsaw Pact (Summer 05),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Improvisation (Fall 03), Theatre and Politics (Fall 02), China (Spring 01), Times of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Change (Summer 00), Turkish-German Literature (Summer</w:t>
      </w:r>
      <w:r>
        <w:rPr>
          <w:rFonts w:ascii="Adobe Garamond Pro" w:hAnsi="Adobe Garamond Pro" w:cs="Adobe Garamond Pro"/>
          <w:szCs w:val="24"/>
        </w:rPr>
        <w:t xml:space="preserve"> 99), Africa (Winter</w:t>
      </w:r>
    </w:p>
    <w:p w:rsidR="00637750" w:rsidRDefault="00637750">
      <w:pPr>
        <w:spacing w:line="240" w:lineRule="auto"/>
        <w:ind w:firstLine="0"/>
        <w:rPr>
          <w:szCs w:val="24"/>
        </w:rPr>
      </w:pP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98/99), UnCulture (Winter 97/98), Desire (Summer 97), and India (Spring 97).</w:t>
      </w:r>
    </w:p>
    <w:p w:rsidR="00637750" w:rsidRDefault="00637750">
      <w:pPr>
        <w:spacing w:line="240" w:lineRule="auto"/>
        <w:ind w:firstLine="0"/>
        <w:rPr>
          <w:szCs w:val="24"/>
        </w:rPr>
      </w:pPr>
    </w:p>
    <w:p w:rsidR="00637750" w:rsidRDefault="00637750">
      <w:pPr>
        <w:pStyle w:val="Heading6"/>
        <w:ind w:left="1152" w:hanging="1152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u w:val="single"/>
        </w:rPr>
        <w:t>Academic Awards, Grants, and Fellowships</w:t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</w:p>
    <w:p w:rsidR="002F73D1" w:rsidRDefault="002F73D1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2026: PSC-CUNY Research Grant: City University of New York.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  <w:i/>
          <w:iCs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2023-24: National Endowment for the Humanities (NEH) Grant: </w:t>
      </w:r>
      <w:r>
        <w:rPr>
          <w:rFonts w:ascii="Adobe Garamond Pro" w:hAnsi="Adobe Garamond Pro" w:cs="Adobe Garamond Pro"/>
          <w:i/>
          <w:iCs/>
          <w:szCs w:val="24"/>
        </w:rPr>
        <w:t>Birdsong for the Anthropocene.</w:t>
      </w:r>
    </w:p>
    <w:p w:rsidR="00637750" w:rsidRDefault="00637750">
      <w:pPr>
        <w:spacing w:line="240" w:lineRule="auto"/>
        <w:ind w:left="720"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eastAsia="Adobe Garamond Pro" w:hAnsi="Adobe Garamond Pro" w:cs="Adobe Garamond Pro"/>
          <w:i/>
          <w:iCs/>
          <w:szCs w:val="24"/>
        </w:rPr>
        <w:t xml:space="preserve">   </w:t>
      </w:r>
      <w:r>
        <w:rPr>
          <w:rFonts w:ascii="Adobe Garamond Pro" w:hAnsi="Adobe Garamond Pro" w:cs="Adobe Garamond Pro"/>
          <w:i/>
          <w:iCs/>
          <w:szCs w:val="24"/>
        </w:rPr>
        <w:t>The Poetry of Peter Reading</w:t>
      </w:r>
      <w:r>
        <w:rPr>
          <w:rFonts w:ascii="Adobe Garamond Pro" w:hAnsi="Adobe Garamond Pro" w:cs="Adobe Garamond Pro"/>
          <w:szCs w:val="24"/>
        </w:rPr>
        <w:t>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2023: PSC-CUNY Research Grant: City University of New York.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2022: PSC-CUNY Research Grant: City University of New York.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2017</w:t>
      </w:r>
      <w:r>
        <w:rPr>
          <w:rFonts w:ascii="Adobe Garamond Pro" w:hAnsi="Adobe Garamond Pro" w:cs="Adobe Garamond Pro"/>
          <w:szCs w:val="24"/>
        </w:rPr>
        <w:tab/>
        <w:t>Research Fellowship, John Jay College, CUNY.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</w:t>
      </w:r>
      <w:r>
        <w:rPr>
          <w:rFonts w:ascii="Adobe Garamond Pro" w:hAnsi="Adobe Garamond Pro" w:cs="Adobe Garamond Pro"/>
          <w:szCs w:val="24"/>
        </w:rPr>
        <w:t>12</w:t>
      </w:r>
      <w:r>
        <w:rPr>
          <w:rFonts w:ascii="Adobe Garamond Pro" w:hAnsi="Adobe Garamond Pro" w:cs="Adobe Garamond Pro"/>
          <w:szCs w:val="24"/>
        </w:rPr>
        <w:tab/>
        <w:t>PSC-CUNY Research Grant: City University of New York.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2011</w:t>
      </w:r>
      <w:r>
        <w:rPr>
          <w:rFonts w:ascii="Adobe Garamond Pro" w:hAnsi="Adobe Garamond Pro" w:cs="Adobe Garamond Pro"/>
          <w:szCs w:val="24"/>
        </w:rPr>
        <w:tab/>
        <w:t>PSC-CUNY Research Grant: City University of New York.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2010</w:t>
      </w:r>
      <w:r>
        <w:rPr>
          <w:rFonts w:ascii="Adobe Garamond Pro" w:hAnsi="Adobe Garamond Pro" w:cs="Adobe Garamond Pro"/>
          <w:szCs w:val="24"/>
        </w:rPr>
        <w:tab/>
        <w:t>Research Fellowship, John Jay College, CUNY.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2009</w:t>
      </w:r>
      <w:r>
        <w:rPr>
          <w:rFonts w:ascii="Adobe Garamond Pro" w:hAnsi="Adobe Garamond Pro" w:cs="Adobe Garamond Pro"/>
          <w:szCs w:val="24"/>
        </w:rPr>
        <w:tab/>
        <w:t xml:space="preserve">Jean-Pierre Barricelli Prize (International Conference on Romanticism) for </w:t>
      </w:r>
      <w:r>
        <w:rPr>
          <w:rFonts w:ascii="Adobe Garamond Pro" w:hAnsi="Adobe Garamond Pro" w:cs="Adobe Garamond Pro"/>
          <w:i/>
          <w:iCs/>
          <w:szCs w:val="24"/>
        </w:rPr>
        <w:t>Mind’s World.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2007</w:t>
      </w:r>
      <w:r>
        <w:rPr>
          <w:rFonts w:ascii="Adobe Garamond Pro" w:hAnsi="Adobe Garamond Pro" w:cs="Adobe Garamond Pro"/>
          <w:szCs w:val="24"/>
        </w:rPr>
        <w:tab/>
        <w:t>PSC-CUNY Research Grant: City University of New York.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2005</w:t>
      </w:r>
      <w:r>
        <w:rPr>
          <w:rFonts w:ascii="Adobe Garamond Pro" w:hAnsi="Adobe Garamond Pro" w:cs="Adobe Garamond Pro"/>
          <w:szCs w:val="24"/>
        </w:rPr>
        <w:tab/>
        <w:t>PSC-CUNY Research Grant: City University of New York.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  <w:b/>
          <w:bCs/>
          <w:u w:val="single"/>
        </w:rPr>
        <w:t>Conference Presentations, Panel Organization, and Invited Lectures</w:t>
      </w:r>
      <w:r>
        <w:rPr>
          <w:rFonts w:ascii="Adobe Garamond Pro" w:hAnsi="Adobe Garamond Pro" w:cs="Adobe Garamond Pro"/>
          <w:b/>
          <w:bCs/>
          <w:u w:val="single"/>
        </w:rPr>
        <w:tab/>
      </w:r>
      <w:r>
        <w:rPr>
          <w:rFonts w:ascii="Adobe Garamond Pro" w:hAnsi="Adobe Garamond Pro" w:cs="Adobe Garamond Pro"/>
          <w:b/>
          <w:bCs/>
          <w:u w:val="single"/>
        </w:rPr>
        <w:tab/>
      </w:r>
      <w:r>
        <w:rPr>
          <w:rFonts w:ascii="Adobe Garamond Pro" w:hAnsi="Adobe Garamond Pro" w:cs="Adobe Garamond Pro"/>
          <w:b/>
          <w:bCs/>
          <w:u w:val="single"/>
        </w:rPr>
        <w:tab/>
      </w:r>
      <w:r>
        <w:rPr>
          <w:rFonts w:ascii="Adobe Garamond Pro" w:hAnsi="Adobe Garamond Pro" w:cs="Adobe Garamond Pro"/>
          <w:b/>
          <w:bCs/>
          <w:u w:val="single"/>
        </w:rPr>
        <w:tab/>
      </w:r>
      <w:r>
        <w:rPr>
          <w:rFonts w:ascii="Adobe Garamond Pro" w:hAnsi="Adobe Garamond Pro" w:cs="Adobe Garamond Pro"/>
          <w:b/>
          <w:bCs/>
          <w:u w:val="single"/>
        </w:rPr>
        <w:tab/>
      </w:r>
      <w:r>
        <w:rPr>
          <w:rFonts w:ascii="Adobe Garamond Pro" w:hAnsi="Adobe Garamond Pro" w:cs="Adobe Garamond Pro"/>
          <w:b/>
          <w:bCs/>
          <w:u w:val="single"/>
        </w:rPr>
        <w:tab/>
      </w:r>
      <w:r>
        <w:rPr>
          <w:rFonts w:ascii="Adobe Garamond Pro" w:hAnsi="Adobe Garamond Pro" w:cs="Adobe Garamond Pro"/>
          <w:b/>
          <w:bCs/>
          <w:u w:val="single"/>
        </w:rPr>
        <w:tab/>
      </w:r>
      <w:r>
        <w:rPr>
          <w:rFonts w:ascii="Adobe Garamond Pro" w:hAnsi="Adobe Garamond Pro" w:cs="Adobe Garamond Pro"/>
          <w:b/>
          <w:bCs/>
          <w:u w:val="single"/>
        </w:rPr>
        <w:tab/>
      </w:r>
    </w:p>
    <w:p w:rsidR="00804B8A" w:rsidRDefault="00804B8A" w:rsidP="00804B8A">
      <w:pPr>
        <w:spacing w:line="240" w:lineRule="auto"/>
        <w:ind w:firstLine="0"/>
        <w:rPr>
          <w:rFonts w:ascii="Adobe Garamond Pro" w:hAnsi="Adobe Garamond Pro"/>
        </w:rPr>
      </w:pPr>
      <w:r w:rsidRPr="00804B8A">
        <w:rPr>
          <w:rFonts w:ascii="Adobe Garamond Pro" w:hAnsi="Adobe Garamond Pro" w:cs="Adobe Garamond Pro"/>
        </w:rPr>
        <w:t xml:space="preserve">November 2026: </w:t>
      </w:r>
      <w:r>
        <w:rPr>
          <w:rFonts w:ascii="Adobe Garamond Pro" w:hAnsi="Adobe Garamond Pro" w:cs="Adobe Garamond Pro"/>
        </w:rPr>
        <w:t>“</w:t>
      </w:r>
      <w:r w:rsidRPr="00804B8A">
        <w:rPr>
          <w:rFonts w:ascii="Adobe Garamond Pro" w:hAnsi="Adobe Garamond Pro"/>
        </w:rPr>
        <w:t>Distillations across the Species Line: Finding Keatsian Beauty in a Poem by Peter</w:t>
      </w:r>
    </w:p>
    <w:p w:rsidR="00804B8A" w:rsidRDefault="00804B8A" w:rsidP="00804B8A">
      <w:pPr>
        <w:spacing w:line="240" w:lineRule="auto"/>
        <w:ind w:firstLine="360"/>
        <w:rPr>
          <w:rFonts w:ascii="Adobe Garamond Pro" w:hAnsi="Adobe Garamond Pro" w:cs="Adobe Garamond Pro"/>
        </w:rPr>
      </w:pPr>
      <w:r w:rsidRPr="00804B8A">
        <w:rPr>
          <w:rFonts w:ascii="Adobe Garamond Pro" w:hAnsi="Adobe Garamond Pro"/>
        </w:rPr>
        <w:t>Reading</w:t>
      </w:r>
      <w:r>
        <w:rPr>
          <w:rFonts w:ascii="Adobe Garamond Pro" w:hAnsi="Adobe Garamond Pro"/>
        </w:rPr>
        <w:t xml:space="preserve">.” &amp; “Editors’ Roundtable.” </w:t>
      </w:r>
      <w:r>
        <w:rPr>
          <w:rFonts w:ascii="Adobe Garamond Pro" w:hAnsi="Adobe Garamond Pro" w:cs="Adobe Garamond Pro"/>
        </w:rPr>
        <w:t>North American Society for the Study of Romanticism</w:t>
      </w:r>
    </w:p>
    <w:p w:rsidR="00804B8A" w:rsidRPr="00804B8A" w:rsidRDefault="00804B8A" w:rsidP="00804B8A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(NASSR) 2026, Pasadena, CA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August 2024 Organizer &amp; Chair, Special GER Panel “Insurrectionary Concepts of Nature.” North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ab/>
        <w:t>American Society for the Study of Romanticism (NASSR) 2024, Georgetown University,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ab/>
        <w:t>Washington D.C.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July 2023</w:t>
      </w:r>
      <w:r>
        <w:rPr>
          <w:rFonts w:ascii="Adobe Garamond Pro" w:hAnsi="Adobe Garamond Pro" w:cs="Adobe Garamond Pro"/>
        </w:rPr>
        <w:tab/>
        <w:t xml:space="preserve">“Trans-Species Aesthetics of Care in Peter Reading’s </w:t>
      </w:r>
      <w:r>
        <w:rPr>
          <w:rFonts w:ascii="Adobe Garamond Pro" w:hAnsi="Adobe Garamond Pro" w:cs="Adobe Garamond Pro"/>
          <w:i/>
          <w:iCs/>
        </w:rPr>
        <w:t>Final Demands</w:t>
      </w:r>
      <w:r>
        <w:rPr>
          <w:rFonts w:ascii="Adobe Garamond Pro" w:hAnsi="Adobe Garamond Pro" w:cs="Adobe Garamond Pro"/>
        </w:rPr>
        <w:t>.” Association for the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ab/>
        <w:t>Study of Literature and Environment (ASLE). Portland, OR.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</w:rPr>
        <w:t>Spring</w:t>
      </w:r>
      <w:r>
        <w:rPr>
          <w:rFonts w:ascii="Adobe Garamond Pro" w:hAnsi="Adobe Garamond Pro" w:cs="Adobe Garamond Pro"/>
        </w:rPr>
        <w:t xml:space="preserve"> 2021</w:t>
      </w:r>
      <w:r>
        <w:rPr>
          <w:rFonts w:ascii="Adobe Garamond Pro" w:hAnsi="Adobe Garamond Pro" w:cs="Adobe Garamond Pro"/>
        </w:rPr>
        <w:tab/>
      </w:r>
      <w:r>
        <w:rPr>
          <w:rFonts w:ascii="Adobe Garamond Pro" w:hAnsi="Adobe Garamond Pro" w:cs="Adobe Garamond Pro"/>
          <w:szCs w:val="24"/>
        </w:rPr>
        <w:t>Organizer &amp; Moderator: John Jay Teaching and Learning Center &amp; Environmental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Justice Program Open Conversation Series on Climate Change, Environmental Justice, and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  <w:szCs w:val="24"/>
        </w:rPr>
        <w:t>Sustainability (four-panel series)</w:t>
      </w:r>
    </w:p>
    <w:p w:rsidR="00466A1F" w:rsidRDefault="00637750" w:rsidP="00466A1F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</w:rPr>
        <w:t>September 2019</w:t>
      </w:r>
      <w:r>
        <w:rPr>
          <w:rFonts w:ascii="Adobe Garamond Pro" w:hAnsi="Adobe Garamond Pro" w:cs="Adobe Garamond Pro"/>
        </w:rPr>
        <w:tab/>
      </w:r>
      <w:r>
        <w:rPr>
          <w:rFonts w:ascii="Adobe Garamond Pro" w:hAnsi="Adobe Garamond Pro" w:cs="Adobe Garamond Pro"/>
          <w:szCs w:val="24"/>
        </w:rPr>
        <w:t>“‘A Poor Imprisoned Animal.’ Persons, Property, and the Unnatural Nature of</w:t>
      </w:r>
    </w:p>
    <w:p w:rsidR="00637750" w:rsidRDefault="00637750" w:rsidP="00466A1F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the</w:t>
      </w:r>
      <w:r>
        <w:t xml:space="preserve"> </w:t>
      </w:r>
      <w:r>
        <w:rPr>
          <w:rFonts w:ascii="Adobe Garamond Pro" w:hAnsi="Adobe Garamond Pro" w:cs="Adobe Garamond Pro"/>
          <w:szCs w:val="24"/>
        </w:rPr>
        <w:t xml:space="preserve">Law in E.T.A. Hoffmann’s </w:t>
      </w:r>
      <w:r>
        <w:rPr>
          <w:rFonts w:ascii="Adobe Garamond Pro" w:hAnsi="Adobe Garamond Pro" w:cs="Adobe Garamond Pro"/>
          <w:i/>
          <w:iCs/>
          <w:szCs w:val="24"/>
        </w:rPr>
        <w:t>The Entail</w:t>
      </w:r>
      <w:r>
        <w:rPr>
          <w:rFonts w:ascii="Adobe Garamond Pro" w:hAnsi="Adobe Garamond Pro" w:cs="Adobe Garamond Pro"/>
          <w:szCs w:val="24"/>
        </w:rPr>
        <w:t>.” German Society for English Romanticism (GER)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  <w:szCs w:val="24"/>
        </w:rPr>
        <w:t>2019,</w:t>
      </w:r>
      <w:r>
        <w:t xml:space="preserve"> </w:t>
      </w:r>
      <w:r>
        <w:rPr>
          <w:rFonts w:ascii="Adobe Garamond Pro" w:hAnsi="Adobe Garamond Pro" w:cs="Adobe Garamond Pro"/>
          <w:szCs w:val="24"/>
        </w:rPr>
        <w:t>University of Vechta, Germany.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January 2018</w:t>
      </w:r>
      <w:r>
        <w:rPr>
          <w:rFonts w:ascii="Adobe Garamond Pro" w:hAnsi="Adobe Garamond Pro" w:cs="Adobe Garamond Pro"/>
        </w:rPr>
        <w:tab/>
        <w:t>“‘A Cadence of Ominous Harmony.’ On not Hearing Keats’ Nightingale in the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ab/>
        <w:t>Poet</w:t>
      </w:r>
      <w:r>
        <w:rPr>
          <w:rFonts w:ascii="Adobe Garamond Pro" w:hAnsi="Adobe Garamond Pro" w:cs="Adobe Garamond Pro"/>
        </w:rPr>
        <w:t xml:space="preserve">ry of Peter Reading.” </w:t>
      </w:r>
      <w:r>
        <w:rPr>
          <w:rFonts w:ascii="Adobe Garamond Pro" w:hAnsi="Adobe Garamond Pro" w:cs="Adobe Garamond Pro"/>
          <w:u w:val="single"/>
        </w:rPr>
        <w:t>Invited Lecture</w:t>
      </w:r>
      <w:r>
        <w:rPr>
          <w:rFonts w:ascii="Adobe Garamond Pro" w:hAnsi="Adobe Garamond Pro" w:cs="Adobe Garamond Pro"/>
        </w:rPr>
        <w:t xml:space="preserve"> at the Department of English of the Ludwig-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Maximilan Universität München, Germany.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August 2017</w:t>
      </w:r>
      <w:r>
        <w:rPr>
          <w:rFonts w:ascii="Adobe Garamond Pro" w:hAnsi="Adobe Garamond Pro" w:cs="Adobe Garamond Pro"/>
        </w:rPr>
        <w:tab/>
        <w:t>“Immortal Birdsong. On not Hearing Keats’ Nightingale in the Poetry of Peter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Reading.” North American Society for the Study of Romanticism (NASSR) 2017, University of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Ottawa, CA.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August 2016</w:t>
      </w:r>
      <w:r>
        <w:rPr>
          <w:rFonts w:ascii="Adobe Garamond Pro" w:hAnsi="Adobe Garamond Pro" w:cs="Adobe Garamond Pro"/>
        </w:rPr>
        <w:tab/>
        <w:t>“‘Mawkish Conceits’ or ‘Secular Epiphania’? Shelley’s Skylark in the Poetry of Peter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Reading.” North American Society for the Study of Romanticism (NASSR) 2016, University of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Berkeley.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Ap</w:t>
      </w:r>
      <w:r>
        <w:rPr>
          <w:rFonts w:ascii="Adobe Garamond Pro" w:hAnsi="Adobe Garamond Pro" w:cs="Adobe Garamond Pro"/>
        </w:rPr>
        <w:t>ril 2015</w:t>
      </w:r>
      <w:r>
        <w:rPr>
          <w:rFonts w:ascii="Adobe Garamond Pro" w:hAnsi="Adobe Garamond Pro" w:cs="Adobe Garamond Pro"/>
        </w:rPr>
        <w:tab/>
        <w:t xml:space="preserve">“Shelley Re-Disfigured.” </w:t>
      </w:r>
      <w:r>
        <w:rPr>
          <w:rFonts w:ascii="Adobe Garamond Pro" w:hAnsi="Adobe Garamond Pro" w:cs="Adobe Garamond Pro"/>
          <w:u w:val="single"/>
        </w:rPr>
        <w:t>Invited Lecture</w:t>
      </w:r>
      <w:r>
        <w:rPr>
          <w:rFonts w:ascii="Adobe Garamond Pro" w:hAnsi="Adobe Garamond Pro" w:cs="Adobe Garamond Pro"/>
        </w:rPr>
        <w:t xml:space="preserve"> at New York Romanticist Friendly Society, Carl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H. Pforzheimer Collection of Shelley and His Circle, New York Public Library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hAnsi="Adobe Garamond Pro" w:cs="Adobe Garamond Pro"/>
        </w:rPr>
        <w:t>September 2014</w:t>
      </w:r>
      <w:r>
        <w:rPr>
          <w:rFonts w:ascii="Adobe Garamond Pro" w:hAnsi="Adobe Garamond Pro" w:cs="Adobe Garamond Pro"/>
        </w:rPr>
        <w:tab/>
        <w:t>“Automata and Rings of Fire: Hoffmann, Freud and Hertz on the Uncanny.”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 </w:t>
      </w:r>
      <w:r>
        <w:rPr>
          <w:rFonts w:ascii="Adobe Garamond Pro" w:hAnsi="Adobe Garamond Pro" w:cs="Adobe Garamond Pro"/>
        </w:rPr>
        <w:t>International Conference on Romanticism (ICR) 2014, University of St. Thomas, Minneapolis.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hAnsi="Adobe Garamond Pro" w:cs="Adobe Garamond Pro"/>
        </w:rPr>
        <w:t>March 2014</w:t>
      </w:r>
      <w:r>
        <w:rPr>
          <w:rFonts w:ascii="Adobe Garamond Pro" w:hAnsi="Adobe Garamond Pro" w:cs="Adobe Garamond Pro"/>
        </w:rPr>
        <w:tab/>
        <w:t>“Textual Instability and the Problem of Representation in P.B. Shelley’s ‘On the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 </w:t>
      </w:r>
      <w:r>
        <w:rPr>
          <w:rFonts w:ascii="Adobe Garamond Pro" w:hAnsi="Adobe Garamond Pro" w:cs="Adobe Garamond Pro"/>
        </w:rPr>
        <w:t xml:space="preserve">Medusa of Leonardo da Vinci’ and ‘Ozymandias.’” Society </w:t>
      </w:r>
      <w:r>
        <w:rPr>
          <w:rFonts w:ascii="Adobe Garamond Pro" w:hAnsi="Adobe Garamond Pro" w:cs="Adobe Garamond Pro"/>
        </w:rPr>
        <w:t>for Textual Studies Conference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 </w:t>
      </w:r>
      <w:r>
        <w:rPr>
          <w:rFonts w:ascii="Adobe Garamond Pro" w:hAnsi="Adobe Garamond Pro" w:cs="Adobe Garamond Pro"/>
        </w:rPr>
        <w:t>2014, Seattle, University of Washington.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hAnsi="Adobe Garamond Pro" w:cs="Adobe Garamond Pro"/>
        </w:rPr>
        <w:t>August 2013</w:t>
      </w:r>
      <w:r>
        <w:rPr>
          <w:rFonts w:ascii="Adobe Garamond Pro" w:hAnsi="Adobe Garamond Pro" w:cs="Adobe Garamond Pro"/>
        </w:rPr>
        <w:tab/>
        <w:t>“Movement, Sound, and Space in P.B. Shelley’s Mt. Blanc.” Special session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</w:t>
      </w:r>
      <w:r>
        <w:rPr>
          <w:rFonts w:ascii="Adobe Garamond Pro" w:hAnsi="Adobe Garamond Pro" w:cs="Adobe Garamond Pro"/>
        </w:rPr>
        <w:t>“Romantic Movement Space.” North American Society for the Study of Romanticism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</w:t>
      </w:r>
      <w:r>
        <w:rPr>
          <w:rFonts w:ascii="Adobe Garamond Pro" w:hAnsi="Adobe Garamond Pro" w:cs="Adobe Garamond Pro"/>
        </w:rPr>
        <w:t>(NASSR) 2013, Boston University and The College of the Holy Cross (</w:t>
      </w:r>
      <w:r>
        <w:rPr>
          <w:rFonts w:ascii="Adobe Garamond Pro" w:hAnsi="Adobe Garamond Pro" w:cs="Adobe Garamond Pro"/>
          <w:u w:val="single"/>
        </w:rPr>
        <w:t>Invited Speaker</w:t>
      </w:r>
      <w:r>
        <w:rPr>
          <w:rFonts w:ascii="Adobe Garamond Pro" w:hAnsi="Adobe Garamond Pro" w:cs="Adobe Garamond Pro"/>
        </w:rPr>
        <w:t>).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hAnsi="Adobe Garamond Pro" w:cs="Adobe Garamond Pro"/>
        </w:rPr>
        <w:t>November 11</w:t>
      </w:r>
      <w:r>
        <w:rPr>
          <w:rFonts w:ascii="Adobe Garamond Pro" w:hAnsi="Adobe Garamond Pro" w:cs="Adobe Garamond Pro"/>
        </w:rPr>
        <w:tab/>
        <w:t>“Powers Beyond the Grave. Literary and Legal Narratives in E.T.A. Hoffmann’s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</w:t>
      </w:r>
      <w:r>
        <w:rPr>
          <w:rFonts w:ascii="Adobe Garamond Pro" w:hAnsi="Adobe Garamond Pro" w:cs="Adobe Garamond Pro"/>
          <w:i/>
        </w:rPr>
        <w:t>The Entail</w:t>
      </w:r>
      <w:r>
        <w:rPr>
          <w:rFonts w:ascii="Adobe Garamond Pro" w:hAnsi="Adobe Garamond Pro" w:cs="Adobe Garamond Pro"/>
        </w:rPr>
        <w:t xml:space="preserve">.” Special session “Reinventing the Archive.” International Conference </w:t>
      </w:r>
      <w:r>
        <w:rPr>
          <w:rFonts w:ascii="Adobe Garamond Pro" w:hAnsi="Adobe Garamond Pro" w:cs="Adobe Garamond Pro"/>
        </w:rPr>
        <w:t>on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</w:t>
      </w:r>
      <w:r>
        <w:rPr>
          <w:rFonts w:ascii="Adobe Garamond Pro" w:hAnsi="Adobe Garamond Pro" w:cs="Adobe Garamond Pro"/>
        </w:rPr>
        <w:t>Romanticism (ICR) 2011, Université de Montréal.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August 2011</w:t>
      </w:r>
      <w:r>
        <w:rPr>
          <w:rFonts w:ascii="Adobe Garamond Pro" w:hAnsi="Adobe Garamond Pro" w:cs="Adobe Garamond Pro"/>
        </w:rPr>
        <w:tab/>
        <w:t>“The Curse of Causality. P.B. Shelley and Poetry’s Independence from Necessity.”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hAnsi="Adobe Garamond Pro" w:cs="Adobe Garamond Pro"/>
        </w:rPr>
        <w:tab/>
      </w:r>
      <w:r>
        <w:rPr>
          <w:rFonts w:ascii="Adobe Garamond Pro" w:hAnsi="Adobe Garamond Pro" w:cs="Adobe Garamond Pro"/>
          <w:u w:val="single"/>
        </w:rPr>
        <w:t>Special session</w:t>
      </w:r>
      <w:r>
        <w:rPr>
          <w:rFonts w:ascii="Adobe Garamond Pro" w:hAnsi="Adobe Garamond Pro" w:cs="Adobe Garamond Pro"/>
        </w:rPr>
        <w:t xml:space="preserve"> “Independent Minds.” North American Society for the Study of Romanticism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 </w:t>
      </w:r>
      <w:r>
        <w:rPr>
          <w:rFonts w:ascii="Adobe Garamond Pro" w:hAnsi="Adobe Garamond Pro" w:cs="Adobe Garamond Pro"/>
        </w:rPr>
        <w:t>(NASSR) 2011, University of Utah, Brigham Young University. (</w:t>
      </w:r>
      <w:r>
        <w:rPr>
          <w:rFonts w:ascii="Adobe Garamond Pro" w:hAnsi="Adobe Garamond Pro" w:cs="Adobe Garamond Pro"/>
          <w:u w:val="single"/>
        </w:rPr>
        <w:t>Invited Speaker</w:t>
      </w:r>
      <w:r>
        <w:rPr>
          <w:rFonts w:ascii="Adobe Garamond Pro" w:hAnsi="Adobe Garamond Pro" w:cs="Adobe Garamond Pro"/>
        </w:rPr>
        <w:t>).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>November 10</w:t>
      </w:r>
      <w:r>
        <w:rPr>
          <w:rFonts w:ascii="Adobe Garamond Pro" w:hAnsi="Adobe Garamond Pro" w:cs="Adobe Garamond Pro"/>
        </w:rPr>
        <w:tab/>
        <w:t>“Inextricable Error”: P.B. Shelley’s “On the Medusa of Leonardo da Vinci.”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ab/>
        <w:t>International Conference on Romanticism (ICR) 2010, Texas Tech University.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hAnsi="Adobe Garamond Pro" w:cs="Adobe Garamond Pro"/>
        </w:rPr>
        <w:t>August 2010</w:t>
      </w:r>
      <w:r>
        <w:rPr>
          <w:rFonts w:ascii="Adobe Garamond Pro" w:hAnsi="Adobe Garamond Pro" w:cs="Adobe Garamond Pro"/>
        </w:rPr>
        <w:tab/>
        <w:t>“The Mirror of</w:t>
      </w:r>
      <w:r>
        <w:rPr>
          <w:rFonts w:ascii="Adobe Garamond Pro" w:hAnsi="Adobe Garamond Pro" w:cs="Adobe Garamond Pro"/>
        </w:rPr>
        <w:t xml:space="preserve"> Laughter: Mediation, Self-Reflection and Healing in E.T.A.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 </w:t>
      </w:r>
      <w:r>
        <w:rPr>
          <w:rFonts w:ascii="Adobe Garamond Pro" w:hAnsi="Adobe Garamond Pro" w:cs="Adobe Garamond Pro"/>
        </w:rPr>
        <w:t xml:space="preserve">Hoffmann’s </w:t>
      </w:r>
      <w:r>
        <w:rPr>
          <w:rFonts w:ascii="Adobe Garamond Pro" w:hAnsi="Adobe Garamond Pro" w:cs="Adobe Garamond Pro"/>
          <w:i/>
          <w:iCs/>
        </w:rPr>
        <w:t>Princess Brambilla</w:t>
      </w:r>
      <w:r>
        <w:rPr>
          <w:rFonts w:ascii="Adobe Garamond Pro" w:hAnsi="Adobe Garamond Pro" w:cs="Adobe Garamond Pro"/>
        </w:rPr>
        <w:t>.” North American Society for the Study of Romanticism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eastAsia="Adobe Garamond Pro" w:hAnsi="Adobe Garamond Pro" w:cs="Adobe Garamond Pro"/>
        </w:rPr>
        <w:t xml:space="preserve">      </w:t>
      </w:r>
      <w:r>
        <w:rPr>
          <w:rFonts w:ascii="Adobe Garamond Pro" w:hAnsi="Adobe Garamond Pro" w:cs="Adobe Garamond Pro"/>
        </w:rPr>
        <w:t>(NASSR) 2010, University of British Columbia and Simon Fraser University.</w:t>
      </w:r>
    </w:p>
    <w:p w:rsidR="00637750" w:rsidRDefault="00637750">
      <w:pPr>
        <w:spacing w:line="240" w:lineRule="auto"/>
        <w:ind w:firstLine="0"/>
        <w:rPr>
          <w:rFonts w:ascii="Adobe Garamond Pro" w:eastAsia="Adobe Garamond Pro" w:hAnsi="Adobe Garamond Pro" w:cs="Adobe Garamond Pro"/>
          <w:i/>
          <w:iCs/>
        </w:rPr>
      </w:pPr>
      <w:r>
        <w:rPr>
          <w:rFonts w:ascii="Adobe Garamond Pro" w:hAnsi="Adobe Garamond Pro" w:cs="Adobe Garamond Pro"/>
        </w:rPr>
        <w:t>November 09</w:t>
      </w:r>
      <w:r>
        <w:rPr>
          <w:rFonts w:ascii="Adobe Garamond Pro" w:hAnsi="Adobe Garamond Pro" w:cs="Adobe Garamond Pro"/>
        </w:rPr>
        <w:tab/>
        <w:t xml:space="preserve">“An Eye on the Market Place: E.T.A. Hoffmann’s Vision of Berlin in </w:t>
      </w:r>
      <w:r>
        <w:rPr>
          <w:rFonts w:ascii="Adobe Garamond Pro" w:hAnsi="Adobe Garamond Pro" w:cs="Adobe Garamond Pro"/>
          <w:i/>
          <w:iCs/>
        </w:rPr>
        <w:t>My</w:t>
      </w:r>
    </w:p>
    <w:p w:rsidR="00637750" w:rsidRDefault="00637750">
      <w:pPr>
        <w:spacing w:line="240" w:lineRule="auto"/>
        <w:ind w:firstLine="0"/>
      </w:pPr>
      <w:r>
        <w:rPr>
          <w:rFonts w:ascii="Adobe Garamond Pro" w:eastAsia="Adobe Garamond Pro" w:hAnsi="Adobe Garamond Pro" w:cs="Adobe Garamond Pro"/>
          <w:i/>
          <w:iCs/>
        </w:rPr>
        <w:t xml:space="preserve">     </w:t>
      </w:r>
      <w:r>
        <w:rPr>
          <w:rFonts w:ascii="Adobe Garamond Pro" w:hAnsi="Adobe Garamond Pro" w:cs="Adobe Garamond Pro"/>
          <w:i/>
          <w:iCs/>
        </w:rPr>
        <w:t>Cousin’s Corner Window.</w:t>
      </w:r>
      <w:r>
        <w:rPr>
          <w:rFonts w:ascii="Adobe Garamond Pro" w:hAnsi="Adobe Garamond Pro" w:cs="Adobe Garamond Pro"/>
        </w:rPr>
        <w:t>” Romanticism and the City. International Conference on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t xml:space="preserve">     </w:t>
      </w:r>
      <w:r>
        <w:rPr>
          <w:rFonts w:ascii="Adobe Garamond Pro" w:hAnsi="Adobe Garamond Pro" w:cs="Adobe Garamond Pro"/>
        </w:rPr>
        <w:t>Romanticism (ICR) 2009, City College &amp; CUNY Graduate Center.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May 2009</w:t>
      </w:r>
      <w:r>
        <w:rPr>
          <w:rFonts w:ascii="Adobe Garamond Pro" w:hAnsi="Adobe Garamond Pro" w:cs="Adobe Garamond Pro"/>
          <w:szCs w:val="24"/>
        </w:rPr>
        <w:tab/>
        <w:t>“ ‘I wish no living thing to suffer pain.</w:t>
      </w:r>
      <w:r>
        <w:rPr>
          <w:rFonts w:ascii="Adobe Garamond Pro" w:hAnsi="Adobe Garamond Pro" w:cs="Adobe Garamond Pro"/>
          <w:szCs w:val="24"/>
        </w:rPr>
        <w:t>’ P.B. Shelley and the Poetics of Non-violence.”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North American Society for the Study of Romanticism (NASSR) 2009, Duke University.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May 2007</w:t>
      </w:r>
      <w:r>
        <w:rPr>
          <w:rFonts w:ascii="Adobe Garamond Pro" w:hAnsi="Adobe Garamond Pro" w:cs="Adobe Garamond Pro"/>
          <w:szCs w:val="24"/>
        </w:rPr>
        <w:tab/>
        <w:t xml:space="preserve">“Fingo ergo sum. René Descartes and the Problem of Imagination.” </w:t>
      </w:r>
      <w:r>
        <w:rPr>
          <w:rFonts w:ascii="Adobe Garamond Pro" w:hAnsi="Adobe Garamond Pro" w:cs="Adobe Garamond Pro"/>
          <w:szCs w:val="24"/>
          <w:u w:val="single"/>
        </w:rPr>
        <w:t>Invited Speaker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  <w:t>Inventions of the Imagination: Interdisciplinary Perspectives on the Imaginary Since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  <w:t>Romanticism. University of Washington.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August 2006</w:t>
      </w:r>
      <w:r>
        <w:rPr>
          <w:rFonts w:ascii="Adobe Garamond Pro" w:hAnsi="Adobe Garamond Pro" w:cs="Adobe Garamond Pro"/>
          <w:szCs w:val="24"/>
        </w:rPr>
        <w:tab/>
        <w:t>“‘A Shechinah in the Heart’ Samuel Taylor Coleridge and the Double Knowledge of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  <w:t>Imagination.” North American Society for the Study of Romanticism (NASS</w:t>
      </w:r>
      <w:r>
        <w:rPr>
          <w:rFonts w:ascii="Adobe Garamond Pro" w:hAnsi="Adobe Garamond Pro" w:cs="Adobe Garamond Pro"/>
          <w:szCs w:val="24"/>
        </w:rPr>
        <w:t>R 2006, Purdue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University.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July 2004</w:t>
      </w:r>
      <w:r>
        <w:rPr>
          <w:rFonts w:ascii="Adobe Garamond Pro" w:hAnsi="Adobe Garamond Pro" w:cs="Adobe Garamond Pro"/>
          <w:szCs w:val="24"/>
        </w:rPr>
        <w:tab/>
        <w:t xml:space="preserve">“The Dangers of Imagination. Politics and Nightmares in the </w:t>
      </w:r>
      <w:r>
        <w:rPr>
          <w:rFonts w:ascii="Adobe Garamond Pro" w:hAnsi="Adobe Garamond Pro" w:cs="Adobe Garamond Pro"/>
          <w:i/>
          <w:szCs w:val="24"/>
        </w:rPr>
        <w:t>Biographia Literaria</w:t>
      </w:r>
      <w:r>
        <w:rPr>
          <w:rFonts w:ascii="Adobe Garamond Pro" w:hAnsi="Adobe Garamond Pro" w:cs="Adobe Garamond Pro"/>
          <w:szCs w:val="24"/>
        </w:rPr>
        <w:t>.”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  <w:t>International Coleridge Summer Conference 2004, Cannington College, UK.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June 2004</w:t>
      </w:r>
      <w:r>
        <w:rPr>
          <w:rFonts w:ascii="Adobe Garamond Pro" w:hAnsi="Adobe Garamond Pro" w:cs="Adobe Garamond Pro"/>
          <w:szCs w:val="24"/>
        </w:rPr>
        <w:tab/>
        <w:t>“‘Imagination is the Highest Good’: Novalis’ Poetic Rereading of the Fichtean System.”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Philosophy and Literature after Kant: Re-Evaluating Early German Romanticism. George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Mason University.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August 2001</w:t>
      </w:r>
      <w:r>
        <w:rPr>
          <w:rFonts w:ascii="Adobe Garamond Pro" w:hAnsi="Adobe Garamond Pro" w:cs="Adobe Garamond Pro"/>
          <w:szCs w:val="24"/>
        </w:rPr>
        <w:tab/>
        <w:t>“Absolute Subject to Ordo Inversus. Novalis’s Fichte Studies.” Romantic Subjects,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North American Society fo</w:t>
      </w:r>
      <w:r>
        <w:rPr>
          <w:rFonts w:ascii="Adobe Garamond Pro" w:hAnsi="Adobe Garamond Pro" w:cs="Adobe Garamond Pro"/>
          <w:szCs w:val="24"/>
        </w:rPr>
        <w:t>r the Study of Romanticism</w:t>
      </w:r>
      <w:r>
        <w:rPr>
          <w:rFonts w:ascii="Adobe Garamond Pro" w:hAnsi="Adobe Garamond Pro" w:cs="Adobe Garamond Pro"/>
          <w:szCs w:val="24"/>
          <w:vertAlign w:val="superscript"/>
        </w:rPr>
        <w:t xml:space="preserve"> </w:t>
      </w:r>
      <w:r>
        <w:rPr>
          <w:rFonts w:ascii="Adobe Garamond Pro" w:hAnsi="Adobe Garamond Pro" w:cs="Adobe Garamond Pro"/>
          <w:szCs w:val="24"/>
        </w:rPr>
        <w:t>(NASSR) 2001, University of</w:t>
      </w:r>
    </w:p>
    <w:p w:rsidR="00637750" w:rsidRDefault="00637750">
      <w:pPr>
        <w:spacing w:line="240" w:lineRule="auto"/>
        <w:ind w:firstLine="36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Washington.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July 2000</w:t>
      </w:r>
      <w:r>
        <w:rPr>
          <w:rFonts w:ascii="Adobe Garamond Pro" w:hAnsi="Adobe Garamond Pro" w:cs="Adobe Garamond Pro"/>
          <w:szCs w:val="24"/>
        </w:rPr>
        <w:tab/>
        <w:t>“Purloined Voices. Edgar Allan Poe Reading Samuel Taylor Coleridge.”</w:t>
      </w:r>
    </w:p>
    <w:p w:rsidR="00637750" w:rsidRDefault="00637750">
      <w:pPr>
        <w:spacing w:line="240" w:lineRule="auto"/>
        <w:ind w:left="1440" w:hanging="108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International Coleridge Summer Conference 2000, Cannington College, UK.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pStyle w:val="Heading6"/>
        <w:ind w:left="1152" w:hanging="1152"/>
        <w:rPr>
          <w:rFonts w:ascii="Adobe Garamond Pro" w:hAnsi="Adobe Garamond Pro" w:cs="Adobe Garamond Pro"/>
          <w:szCs w:val="24"/>
          <w:u w:val="single"/>
        </w:rPr>
      </w:pPr>
      <w:r>
        <w:rPr>
          <w:rFonts w:ascii="Adobe Garamond Pro" w:hAnsi="Adobe Garamond Pro" w:cs="Adobe Garamond Pro"/>
          <w:u w:val="single"/>
        </w:rPr>
        <w:t>Teaching Experience</w:t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  <w:u w:val="single"/>
        </w:rPr>
        <w:t>Doctoral Courses (CUNY Graduate Center)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Anthropocene Investigations.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Romantic Concepts of Nature.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Contemporary Theories of Metaphor and Romantic Poetics.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  <w:u w:val="single"/>
        </w:rPr>
      </w:pPr>
      <w:r>
        <w:rPr>
          <w:rFonts w:ascii="Adobe Garamond Pro" w:hAnsi="Adobe Garamond Pro" w:cs="Adobe Garamond Pro"/>
          <w:szCs w:val="24"/>
        </w:rPr>
        <w:t>Freedom and Necessity. Philosophical and Literary Perspectives 1750-1820.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  <w:u w:val="single"/>
        </w:rPr>
        <w:t>Topics Courses and Advan</w:t>
      </w:r>
      <w:r>
        <w:rPr>
          <w:rFonts w:ascii="Adobe Garamond Pro" w:hAnsi="Adobe Garamond Pro" w:cs="Adobe Garamond Pro"/>
          <w:szCs w:val="24"/>
          <w:u w:val="single"/>
        </w:rPr>
        <w:t>ced Undergraduate Courses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Writing Nature: Literature and Ecology. Environmental Justice.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A Monster’s Literary History: Mary Wollstonecraft, William Godwin, and Mary Shelley.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Literature, Politics, and Social Justice in the Romantic Period.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Modern Literature and the Question of Violence. Literature, Globalization, and Cultural Hybridity.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  <w:u w:val="single"/>
        </w:rPr>
      </w:pPr>
      <w:r>
        <w:rPr>
          <w:rFonts w:ascii="Adobe Garamond Pro" w:hAnsi="Adobe Garamond Pro" w:cs="Adobe Garamond Pro"/>
          <w:szCs w:val="24"/>
        </w:rPr>
        <w:t>Women Writing in Modern Literature.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  <w:u w:val="single"/>
        </w:rPr>
        <w:t>Survey Courses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Introduction to American Literature. Introduction to Medieval and Early Modern Literature.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  <w:szCs w:val="24"/>
        </w:rPr>
        <w:t>Introduction to Classical Litera</w:t>
      </w:r>
      <w:r>
        <w:rPr>
          <w:rFonts w:ascii="Adobe Garamond Pro" w:hAnsi="Adobe Garamond Pro" w:cs="Adobe Garamond Pro"/>
          <w:szCs w:val="24"/>
        </w:rPr>
        <w:t>ture.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</w:p>
    <w:p w:rsidR="00637750" w:rsidRDefault="00637750">
      <w:pPr>
        <w:pStyle w:val="Heading6"/>
        <w:ind w:left="1152" w:hanging="1152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  <w:u w:val="single"/>
        </w:rPr>
        <w:t>Dissertations Supervised</w:t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Binder, Jeffrey. </w:t>
      </w:r>
      <w:r>
        <w:rPr>
          <w:rFonts w:ascii="Adobe Garamond Pro" w:hAnsi="Adobe Garamond Pro" w:cs="Adobe Garamond Pro"/>
          <w:i/>
        </w:rPr>
        <w:t>Symbols Purely Mechanical: Language, Modernity, and the Rise of the Algorithm, 1605-1862</w:t>
      </w:r>
      <w:r>
        <w:rPr>
          <w:rFonts w:ascii="Adobe Garamond Pro" w:hAnsi="Adobe Garamond Pro" w:cs="Adobe Garamond Pro"/>
          <w:iCs/>
        </w:rPr>
        <w:t>.</w:t>
      </w:r>
      <w:r>
        <w:rPr>
          <w:rFonts w:ascii="Adobe Garamond Pro" w:hAnsi="Adobe Garamond Pro" w:cs="Adobe Garamond Pro"/>
          <w:i/>
        </w:rPr>
        <w:t xml:space="preserve"> </w:t>
      </w:r>
      <w:r>
        <w:rPr>
          <w:rFonts w:ascii="Adobe Garamond Pro" w:hAnsi="Adobe Garamond Pro" w:cs="Adobe Garamond Pro"/>
          <w:iCs/>
        </w:rPr>
        <w:t>(</w:t>
      </w:r>
      <w:r>
        <w:rPr>
          <w:rFonts w:ascii="Adobe Garamond Pro" w:hAnsi="Adobe Garamond Pro" w:cs="Adobe Garamond Pro"/>
          <w:b/>
          <w:bCs/>
          <w:sz w:val="23"/>
          <w:szCs w:val="23"/>
        </w:rPr>
        <w:t>Robert Adams Day Prize</w:t>
      </w:r>
      <w:r>
        <w:rPr>
          <w:rFonts w:ascii="Adobe Garamond Pro" w:hAnsi="Adobe Garamond Pro" w:cs="Adobe Garamond Pro"/>
          <w:bCs/>
          <w:sz w:val="23"/>
          <w:szCs w:val="23"/>
        </w:rPr>
        <w:t xml:space="preserve"> for the Best Dissertation Involving Interdisciplinary Work).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Engh, Catherine. </w:t>
      </w:r>
      <w:r>
        <w:rPr>
          <w:rFonts w:ascii="Adobe Garamond Pro" w:hAnsi="Adobe Garamond Pro" w:cs="Adobe Garamond Pro"/>
          <w:i/>
          <w:iCs/>
        </w:rPr>
        <w:t>British Romanticism and the Paradoxes of Natural Education</w:t>
      </w:r>
      <w:r>
        <w:rPr>
          <w:rFonts w:ascii="Adobe Garamond Pro" w:hAnsi="Adobe Garamond Pro" w:cs="Adobe Garamond Pro"/>
        </w:rPr>
        <w:t>. (</w:t>
      </w:r>
      <w:r>
        <w:rPr>
          <w:rFonts w:ascii="Adobe Garamond Pro" w:hAnsi="Adobe Garamond Pro" w:cs="Adobe Garamond Pro"/>
          <w:b/>
          <w:bCs/>
          <w:szCs w:val="24"/>
        </w:rPr>
        <w:t>Calder Prize</w:t>
      </w:r>
      <w:r>
        <w:rPr>
          <w:rFonts w:ascii="Adobe Garamond Pro" w:hAnsi="Adobe Garamond Pro" w:cs="Adobe Garamond Pro"/>
          <w:szCs w:val="24"/>
        </w:rPr>
        <w:t xml:space="preserve"> for Best Dissertation in the Environmental Humanities</w:t>
      </w:r>
      <w:r>
        <w:rPr>
          <w:rFonts w:ascii="Adobe Garamond Pro" w:hAnsi="Adobe Garamond Pro" w:cs="Adobe Garamond Pro"/>
        </w:rPr>
        <w:t>).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Granger, Mike. </w:t>
      </w:r>
      <w:r>
        <w:rPr>
          <w:rFonts w:ascii="Adobe Garamond Pro" w:hAnsi="Adobe Garamond Pro" w:cs="Adobe Garamond Pro"/>
          <w:i/>
          <w:iCs/>
        </w:rPr>
        <w:t>Of Method: A Propaedeutic to Coleridge’s Prose Works</w:t>
      </w:r>
      <w:r>
        <w:rPr>
          <w:rFonts w:ascii="Adobe Garamond Pro" w:hAnsi="Adobe Garamond Pro" w:cs="Adobe Garamond Pro"/>
        </w:rPr>
        <w:t>. (</w:t>
      </w:r>
      <w:r>
        <w:rPr>
          <w:rFonts w:ascii="Adobe Garamond Pro" w:hAnsi="Adobe Garamond Pro" w:cs="Adobe Garamond Pro"/>
          <w:b/>
          <w:bCs/>
          <w:szCs w:val="24"/>
        </w:rPr>
        <w:t>Calder Prize</w:t>
      </w:r>
      <w:r>
        <w:rPr>
          <w:rFonts w:ascii="Adobe Garamond Pro" w:hAnsi="Adobe Garamond Pro" w:cs="Adobe Garamond Pro"/>
          <w:szCs w:val="24"/>
        </w:rPr>
        <w:t xml:space="preserve"> for Best Dissertation in Romanticism</w:t>
      </w:r>
      <w:r>
        <w:rPr>
          <w:rFonts w:ascii="Adobe Garamond Pro" w:hAnsi="Adobe Garamond Pro" w:cs="Adobe Garamond Pro"/>
        </w:rPr>
        <w:t>).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Kappes, Gabrielle. </w:t>
      </w:r>
      <w:r>
        <w:rPr>
          <w:rFonts w:ascii="Adobe Garamond Pro" w:hAnsi="Adobe Garamond Pro" w:cs="Adobe Garamond Pro"/>
          <w:i/>
          <w:iCs/>
        </w:rPr>
        <w:t>The Picturesque and Its Decay: The Travel Writing and Journals of Dorothy Wordsworth, Mary Wollstonecraft, and Mary Shelley</w:t>
      </w:r>
      <w:r>
        <w:rPr>
          <w:rFonts w:ascii="Adobe Garamond Pro" w:hAnsi="Adobe Garamond Pro" w:cs="Adobe Garamond Pro"/>
        </w:rPr>
        <w:t>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Mondello, Kaitlin. </w:t>
      </w:r>
      <w:r>
        <w:rPr>
          <w:rFonts w:ascii="Adobe Garamond Pro" w:eastAsia="Garamond" w:hAnsi="Adobe Garamond Pro" w:cs="Adobe Garamond Pro"/>
          <w:i/>
        </w:rPr>
        <w:t>Posthuman Ecology: Evolutionary Aesthetics in Transatlantic Romanticism</w:t>
      </w:r>
      <w:r>
        <w:rPr>
          <w:rFonts w:ascii="Adobe Garamond Pro" w:eastAsia="Garamond" w:hAnsi="Adobe Garamond Pro" w:cs="Adobe Garamond Pro"/>
        </w:rPr>
        <w:t>.</w:t>
      </w:r>
      <w:r>
        <w:rPr>
          <w:rFonts w:ascii="Adobe Garamond Pro" w:hAnsi="Adobe Garamond Pro" w:cs="Adobe Garamond Pro"/>
        </w:rPr>
        <w:t xml:space="preserve"> (</w:t>
      </w:r>
      <w:r>
        <w:rPr>
          <w:rFonts w:ascii="Adobe Garamond Pro" w:hAnsi="Adobe Garamond Pro" w:cs="Adobe Garamond Pro"/>
          <w:b/>
          <w:bCs/>
        </w:rPr>
        <w:t>Calder Prize</w:t>
      </w:r>
      <w:r>
        <w:rPr>
          <w:rFonts w:ascii="Adobe Garamond Pro" w:hAnsi="Adobe Garamond Pro" w:cs="Adobe Garamond Pro"/>
        </w:rPr>
        <w:t xml:space="preserve"> for Best Dissertation in the Environmental Humanities).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</w:rPr>
        <w:t xml:space="preserve">Rowe, Charles. </w:t>
      </w:r>
      <w:r>
        <w:rPr>
          <w:rFonts w:ascii="Adobe Garamond Pro" w:hAnsi="Adobe Garamond Pro" w:cs="Adobe Garamond Pro"/>
          <w:i/>
          <w:iCs/>
        </w:rPr>
        <w:t>The Ethics of Perception in Transatlantic Romantic Poetry</w:t>
      </w:r>
      <w:r>
        <w:rPr>
          <w:rFonts w:ascii="Adobe Garamond Pro" w:hAnsi="Adobe Garamond Pro" w:cs="Adobe Garamond Pro"/>
        </w:rPr>
        <w:t>. (</w:t>
      </w:r>
      <w:r>
        <w:rPr>
          <w:rFonts w:ascii="Adobe Garamond Pro" w:hAnsi="Adobe Garamond Pro" w:cs="Adobe Garamond Pro"/>
          <w:b/>
          <w:bCs/>
        </w:rPr>
        <w:t>Robert Adams Day Prize</w:t>
      </w:r>
      <w:r>
        <w:rPr>
          <w:rFonts w:ascii="Adobe Garamond Pro" w:hAnsi="Adobe Garamond Pro" w:cs="Adobe Garamond Pro"/>
        </w:rPr>
        <w:t xml:space="preserve"> for the Best Dissertation Involving Interdisciplinary Work).</w:t>
      </w:r>
    </w:p>
    <w:p w:rsidR="00466A1F" w:rsidRDefault="00466A1F">
      <w:pPr>
        <w:spacing w:line="240" w:lineRule="auto"/>
        <w:ind w:firstLine="0"/>
        <w:rPr>
          <w:rFonts w:ascii="Adobe Garamond Pro" w:hAnsi="Adobe Garamond Pro" w:cs="Adobe Garamond Pro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b/>
          <w:u w:val="single"/>
        </w:rPr>
        <w:t>Research and Teaching Expertise</w:t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British and German Romanticism. Literature and Philosophy. Literary Theory.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Literature and Ecology. Ecocriticism. Environmental Humanities.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</w:rPr>
      </w:pPr>
      <w:r>
        <w:rPr>
          <w:rFonts w:ascii="Adobe Garamond Pro" w:hAnsi="Adobe Garamond Pro" w:cs="Adobe Garamond Pro"/>
          <w:szCs w:val="24"/>
        </w:rPr>
        <w:t>Literature and the Visual Arts.</w:t>
      </w:r>
      <w:r>
        <w:t xml:space="preserve"> </w:t>
      </w:r>
      <w:r>
        <w:rPr>
          <w:rFonts w:ascii="Adobe Garamond Pro" w:hAnsi="Adobe Garamond Pro" w:cs="Adobe Garamond Pro"/>
          <w:szCs w:val="24"/>
        </w:rPr>
        <w:t>Postcolonial Literature. Culture and Globalization.</w:t>
      </w:r>
    </w:p>
    <w:p w:rsidR="00C60F04" w:rsidRDefault="00C60F04">
      <w:pPr>
        <w:spacing w:line="240" w:lineRule="auto"/>
        <w:ind w:firstLine="0"/>
        <w:rPr>
          <w:rFonts w:ascii="Adobe Garamond Pro" w:hAnsi="Adobe Garamond Pro" w:cs="Adobe Garamond Pro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b/>
          <w:szCs w:val="24"/>
          <w:u w:val="single"/>
        </w:rPr>
        <w:t>Foreign Language Skills</w:t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German:</w:t>
      </w:r>
      <w:r>
        <w:rPr>
          <w:rFonts w:ascii="Adobe Garamond Pro" w:hAnsi="Adobe Garamond Pro" w:cs="Adobe Garamond Pro"/>
          <w:szCs w:val="24"/>
        </w:rPr>
        <w:tab/>
        <w:t>Native fluency.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Spanish:</w:t>
      </w:r>
      <w:r>
        <w:rPr>
          <w:rFonts w:ascii="Adobe Garamond Pro" w:hAnsi="Adobe Garamond Pro" w:cs="Adobe Garamond Pro"/>
          <w:szCs w:val="24"/>
        </w:rPr>
        <w:tab/>
        <w:t>Fluent.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English:</w:t>
      </w:r>
      <w:r>
        <w:rPr>
          <w:rFonts w:ascii="Adobe Garamond Pro" w:hAnsi="Adobe Garamond Pro" w:cs="Adobe Garamond Pro"/>
          <w:szCs w:val="24"/>
        </w:rPr>
        <w:tab/>
        <w:t>Native fluency.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Dutch: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Fluent.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French: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Excellent.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Latin: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Reading knowledge.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b/>
          <w:u w:val="single"/>
        </w:rPr>
        <w:t>Professional Service</w:t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  <w:r>
        <w:rPr>
          <w:rFonts w:ascii="Adobe Garamond Pro" w:hAnsi="Adobe Garamond Pro" w:cs="Adobe Garamond Pro"/>
          <w:b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Spring 23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 xml:space="preserve">John Jay Distinguished Teaching Prize Selection </w:t>
      </w:r>
      <w:r>
        <w:rPr>
          <w:rFonts w:ascii="Adobe Garamond Pro" w:hAnsi="Adobe Garamond Pro" w:cs="Adobe Garamond Pro"/>
          <w:szCs w:val="24"/>
        </w:rPr>
        <w:t>Committee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Spring 23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Climate and Environmental Justice Cluster Hire, EJS Program representative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Spring 21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Confidential Electronic Voting Advisory Committee.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Since 2020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English Department Outcomes Assessment: General Education Courses.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2019/20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John Jay Strategic Plan Research Brief on Climate Justice.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2014-20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b/>
          <w:bCs/>
          <w:szCs w:val="24"/>
        </w:rPr>
        <w:t>Program Coordinator</w:t>
      </w:r>
      <w:r>
        <w:rPr>
          <w:rFonts w:ascii="Adobe Garamond Pro" w:hAnsi="Adobe Garamond Pro" w:cs="Adobe Garamond Pro"/>
          <w:szCs w:val="24"/>
        </w:rPr>
        <w:t xml:space="preserve">: </w:t>
      </w:r>
      <w:hyperlink r:id="rId18" w:history="1">
        <w:r>
          <w:rPr>
            <w:rStyle w:val="Hyperlink"/>
            <w:rFonts w:ascii="Adobe Garamond Pro" w:hAnsi="Adobe Garamond Pro" w:cs="Adobe Garamond Pro"/>
            <w:szCs w:val="24"/>
          </w:rPr>
          <w:t>Sustainability and Environmental Justice Program</w:t>
        </w:r>
      </w:hyperlink>
      <w:r>
        <w:rPr>
          <w:rFonts w:ascii="Adobe Garamond Pro" w:hAnsi="Adobe Garamond Pro" w:cs="Adobe Garamond Pro"/>
          <w:szCs w:val="24"/>
        </w:rPr>
        <w:t>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Since 2004</w:t>
      </w:r>
      <w:r>
        <w:rPr>
          <w:rFonts w:ascii="Adobe Garamond Pro" w:hAnsi="Adobe Garamond Pro" w:cs="Adobe Garamond Pro"/>
          <w:szCs w:val="24"/>
        </w:rPr>
        <w:tab/>
        <w:t>John Jay Faculty Technology Committee (</w:t>
      </w:r>
      <w:r>
        <w:rPr>
          <w:rFonts w:ascii="Adobe Garamond Pro" w:hAnsi="Adobe Garamond Pro" w:cs="Adobe Garamond Pro"/>
          <w:b/>
          <w:bCs/>
          <w:szCs w:val="24"/>
        </w:rPr>
        <w:t>Co-chair</w:t>
      </w:r>
      <w:r>
        <w:rPr>
          <w:rFonts w:ascii="Adobe Garamond Pro" w:hAnsi="Adobe Garamond Pro" w:cs="Adobe Garamond Pro"/>
          <w:szCs w:val="24"/>
        </w:rPr>
        <w:t xml:space="preserve"> 2014-2017).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2013-2018</w:t>
      </w:r>
      <w:r>
        <w:rPr>
          <w:rFonts w:ascii="Adobe Garamond Pro" w:hAnsi="Adobe Garamond Pro" w:cs="Adobe Garamond Pro"/>
          <w:szCs w:val="24"/>
        </w:rPr>
        <w:tab/>
        <w:t>CUNY Graduate Center, English Program Curriculum Committee.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Since 2017</w:t>
      </w: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CUNY Graduate Center, English Program Graduate Admissions Committee.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2019-2023; 2011-14;2008/09 English Department Curriculum Committee (</w:t>
      </w:r>
      <w:r>
        <w:rPr>
          <w:rFonts w:ascii="Adobe Garamond Pro" w:hAnsi="Adobe Garamond Pro" w:cs="Adobe Garamond Pro"/>
          <w:b/>
          <w:bCs/>
          <w:szCs w:val="24"/>
        </w:rPr>
        <w:t>Chair</w:t>
      </w:r>
      <w:r>
        <w:rPr>
          <w:rFonts w:ascii="Adobe Garamond Pro" w:hAnsi="Adobe Garamond Pro" w:cs="Adobe Garamond Pro"/>
          <w:szCs w:val="24"/>
        </w:rPr>
        <w:t xml:space="preserve"> 2008/09; 2013).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2012</w:t>
      </w:r>
      <w:r>
        <w:rPr>
          <w:rFonts w:ascii="Adobe Garamond Pro" w:hAnsi="Adobe Garamond Pro" w:cs="Adobe Garamond Pro"/>
          <w:szCs w:val="24"/>
        </w:rPr>
        <w:tab/>
        <w:t>John Jay College Curriculum Subcommittee on the New Gen-Ed Program.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2009-13</w:t>
      </w:r>
      <w:r>
        <w:rPr>
          <w:rFonts w:ascii="Adobe Garamond Pro" w:hAnsi="Adobe Garamond Pro" w:cs="Adobe Garamond Pro"/>
          <w:szCs w:val="24"/>
        </w:rPr>
        <w:tab/>
        <w:t>John Jay College Curriculum Subcommittee for New Programs.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2007/08</w:t>
      </w:r>
      <w:r>
        <w:rPr>
          <w:rFonts w:ascii="Adobe Garamond Pro" w:hAnsi="Adobe Garamond Pro" w:cs="Adobe Garamond Pro"/>
          <w:szCs w:val="24"/>
        </w:rPr>
        <w:tab/>
        <w:t>Chair of the Romanticism Search Committee.</w:t>
      </w:r>
    </w:p>
    <w:p w:rsidR="00637750" w:rsidRDefault="00637750">
      <w:pPr>
        <w:spacing w:line="240" w:lineRule="auto"/>
        <w:ind w:left="1440" w:hanging="144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2004-07</w:t>
      </w:r>
      <w:r>
        <w:rPr>
          <w:rFonts w:ascii="Adobe Garamond Pro" w:hAnsi="Adobe Garamond Pro" w:cs="Adobe Garamond Pro"/>
          <w:szCs w:val="24"/>
        </w:rPr>
        <w:tab/>
        <w:t>English Department Task Force for the Development of a New Major.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b/>
          <w:szCs w:val="24"/>
          <w:u w:val="single"/>
        </w:rPr>
        <w:t>Professional D</w:t>
      </w:r>
      <w:r>
        <w:rPr>
          <w:rFonts w:ascii="Adobe Garamond Pro" w:hAnsi="Adobe Garamond Pro" w:cs="Adobe Garamond Pro"/>
          <w:b/>
          <w:szCs w:val="24"/>
          <w:u w:val="single"/>
        </w:rPr>
        <w:t>evelopment</w:t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  <w:r>
        <w:rPr>
          <w:rFonts w:ascii="Adobe Garamond Pro" w:hAnsi="Adobe Garamond Pro" w:cs="Adobe Garamond Pro"/>
          <w:b/>
          <w:szCs w:val="24"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2009</w:t>
      </w:r>
      <w:r>
        <w:rPr>
          <w:rFonts w:ascii="Adobe Garamond Pro" w:hAnsi="Adobe Garamond Pro" w:cs="Adobe Garamond Pro"/>
          <w:szCs w:val="24"/>
        </w:rPr>
        <w:tab/>
        <w:t>Writing Intensive Certification, Writing Across the Curriculum, CUNY &amp; John Jay College.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2005</w:t>
      </w:r>
      <w:r>
        <w:rPr>
          <w:rFonts w:ascii="Adobe Garamond Pro" w:hAnsi="Adobe Garamond Pro" w:cs="Adobe Garamond Pro"/>
          <w:szCs w:val="24"/>
        </w:rPr>
        <w:tab/>
        <w:t>CUNY Online Writing Intensive (OWI) Project, Collaborative Building of an Interactive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ab/>
      </w:r>
      <w:r>
        <w:rPr>
          <w:rFonts w:ascii="Adobe Garamond Pro" w:hAnsi="Adobe Garamond Pro" w:cs="Adobe Garamond Pro"/>
          <w:szCs w:val="24"/>
        </w:rPr>
        <w:tab/>
        <w:t>Resource Website for On-Line Teaching within CUNY.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2004</w:t>
      </w:r>
      <w:r>
        <w:rPr>
          <w:rFonts w:ascii="Adobe Garamond Pro" w:hAnsi="Adobe Garamond Pro" w:cs="Adobe Garamond Pro"/>
          <w:szCs w:val="24"/>
        </w:rPr>
        <w:tab/>
        <w:t>Faculty Development Course on Interdisciplinary Teaching, CUNY Honors College.</w:t>
      </w:r>
    </w:p>
    <w:p w:rsidR="00637750" w:rsidRDefault="00637750">
      <w:pPr>
        <w:spacing w:line="240" w:lineRule="auto"/>
        <w:rPr>
          <w:rFonts w:ascii="Adobe Garamond Pro" w:hAnsi="Adobe Garamond Pro" w:cs="Adobe Garamond Pro"/>
          <w:szCs w:val="24"/>
        </w:rPr>
      </w:pPr>
    </w:p>
    <w:p w:rsidR="00637750" w:rsidRDefault="00637750">
      <w:pPr>
        <w:pStyle w:val="Heading6"/>
        <w:ind w:left="1152" w:hanging="1152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u w:val="single"/>
        </w:rPr>
        <w:t>Professional Affiliations</w:t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  <w:r>
        <w:rPr>
          <w:rFonts w:ascii="Adobe Garamond Pro" w:hAnsi="Adobe Garamond Pro" w:cs="Adobe Garamond Pro"/>
          <w:u w:val="single"/>
        </w:rPr>
        <w:tab/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Modern Language Association.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Association for the Study of Literature and the Environment.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 xml:space="preserve">North American Society </w:t>
      </w:r>
      <w:r>
        <w:rPr>
          <w:rFonts w:ascii="Adobe Garamond Pro" w:hAnsi="Adobe Garamond Pro" w:cs="Adobe Garamond Pro"/>
          <w:szCs w:val="24"/>
        </w:rPr>
        <w:t>for the Study of Romanticism.</w:t>
      </w:r>
    </w:p>
    <w:p w:rsidR="00637750" w:rsidRDefault="00637750">
      <w:pPr>
        <w:spacing w:line="240" w:lineRule="auto"/>
        <w:ind w:firstLine="0"/>
        <w:rPr>
          <w:rFonts w:ascii="Adobe Garamond Pro" w:hAnsi="Adobe Garamond Pro" w:cs="Adobe Garamond Pro"/>
          <w:szCs w:val="24"/>
        </w:rPr>
      </w:pPr>
      <w:r>
        <w:rPr>
          <w:rFonts w:ascii="Adobe Garamond Pro" w:hAnsi="Adobe Garamond Pro" w:cs="Adobe Garamond Pro"/>
          <w:szCs w:val="24"/>
        </w:rPr>
        <w:t>International Conference on Romanticism</w:t>
      </w:r>
    </w:p>
    <w:p w:rsidR="00AA0CCF" w:rsidRDefault="00637750">
      <w:pPr>
        <w:spacing w:line="240" w:lineRule="auto"/>
        <w:ind w:firstLine="0"/>
      </w:pPr>
      <w:r>
        <w:rPr>
          <w:rFonts w:ascii="Adobe Garamond Pro" w:hAnsi="Adobe Garamond Pro" w:cs="Adobe Garamond Pro"/>
          <w:szCs w:val="24"/>
        </w:rPr>
        <w:t>Keats-Shelley Association of Americ</w:t>
      </w:r>
      <w:r w:rsidR="0000573D">
        <w:rPr>
          <w:rFonts w:ascii="Adobe Garamond Pro" w:hAnsi="Adobe Garamond Pro" w:cs="Adobe Garamond Pro"/>
          <w:szCs w:val="24"/>
        </w:rPr>
        <w:t>a</w:t>
      </w:r>
    </w:p>
    <w:sectPr w:rsidR="00AA0CC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282" w:right="1440" w:bottom="2117" w:left="1440" w:header="720" w:footer="1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7750" w:rsidRDefault="00637750">
      <w:pPr>
        <w:spacing w:line="240" w:lineRule="auto"/>
      </w:pPr>
      <w:r>
        <w:separator/>
      </w:r>
    </w:p>
  </w:endnote>
  <w:endnote w:type="continuationSeparator" w:id="0">
    <w:p w:rsidR="00637750" w:rsidRDefault="006377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charset w:val="4D"/>
    <w:family w:val="roman"/>
    <w:notTrueType/>
    <w:pitch w:val="variable"/>
    <w:sig w:usb0="00000007" w:usb1="00000001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131A1" w:rsidRDefault="001131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750" w:rsidRDefault="00561981">
    <w:pPr>
      <w:pStyle w:val="Footer"/>
      <w:ind w:right="360" w:firstLine="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page">
                <wp:posOffset>6328410</wp:posOffset>
              </wp:positionH>
              <wp:positionV relativeFrom="paragraph">
                <wp:posOffset>635</wp:posOffset>
              </wp:positionV>
              <wp:extent cx="507365" cy="149225"/>
              <wp:effectExtent l="0" t="0" r="0" b="0"/>
              <wp:wrapSquare wrapText="largest"/>
              <wp:docPr id="170351768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365" cy="149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7750" w:rsidRDefault="0063775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0795" tIns="10795" rIns="10795" bIns="107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8.3pt;margin-top:.05pt;width:39.95pt;height:11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" o:allowincell="f" stroked="f">
              <v:textbox inset=".85pt,.85pt,.85pt,.85pt">
                <w:txbxContent>
                  <w:p w:rsidR="00637750" w:rsidRDefault="0063775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637750">
      <w:rPr>
        <w:rFonts w:ascii="Adobe Garamond Pro" w:hAnsi="Adobe Garamond Pro" w:cs="Adobe Garamond Pro"/>
      </w:rPr>
      <w:t>Alexander Schlutz</w:t>
    </w:r>
    <w:r w:rsidR="00637750">
      <w:rPr>
        <w:rFonts w:ascii="Adobe Garamond Pro" w:hAnsi="Adobe Garamond Pro" w:cs="Adobe Garamond Pro"/>
      </w:rPr>
      <w:tab/>
    </w:r>
    <w:r w:rsidR="00637750">
      <w:rPr>
        <w:rFonts w:ascii="Adobe Garamond Pro" w:hAnsi="Adobe Garamond Pro" w:cs="Adobe Garamond Pr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750" w:rsidRDefault="006377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7750" w:rsidRDefault="00637750">
      <w:pPr>
        <w:spacing w:line="240" w:lineRule="auto"/>
      </w:pPr>
      <w:r>
        <w:separator/>
      </w:r>
    </w:p>
  </w:footnote>
  <w:footnote w:type="continuationSeparator" w:id="0">
    <w:p w:rsidR="00637750" w:rsidRDefault="006377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131A1" w:rsidRDefault="001131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750" w:rsidRDefault="00637750">
    <w:pPr>
      <w:pStyle w:val="Header"/>
      <w:ind w:right="360" w:firstLine="0"/>
      <w:rPr>
        <w:rFonts w:ascii="Garamond" w:hAnsi="Garamond" w:cs="Garamon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750" w:rsidRDefault="006377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31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8FB3C43"/>
    <w:multiLevelType w:val="hybridMultilevel"/>
    <w:tmpl w:val="5150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539321">
    <w:abstractNumId w:val="0"/>
  </w:num>
  <w:num w:numId="2" w16cid:durableId="577591748">
    <w:abstractNumId w:val="1"/>
  </w:num>
  <w:num w:numId="3" w16cid:durableId="47266993">
    <w:abstractNumId w:val="2"/>
  </w:num>
  <w:num w:numId="4" w16cid:durableId="7413761">
    <w:abstractNumId w:val="3"/>
  </w:num>
  <w:num w:numId="5" w16cid:durableId="1974209189">
    <w:abstractNumId w:val="4"/>
  </w:num>
  <w:num w:numId="6" w16cid:durableId="149099768">
    <w:abstractNumId w:val="5"/>
  </w:num>
  <w:num w:numId="7" w16cid:durableId="7795701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AA9"/>
    <w:rsid w:val="0000573D"/>
    <w:rsid w:val="00042CFE"/>
    <w:rsid w:val="000A120B"/>
    <w:rsid w:val="001131A1"/>
    <w:rsid w:val="00144F8B"/>
    <w:rsid w:val="002F73D1"/>
    <w:rsid w:val="00466A1F"/>
    <w:rsid w:val="00561981"/>
    <w:rsid w:val="00637750"/>
    <w:rsid w:val="0071006B"/>
    <w:rsid w:val="00784E3F"/>
    <w:rsid w:val="007E1316"/>
    <w:rsid w:val="00804B8A"/>
    <w:rsid w:val="008660A4"/>
    <w:rsid w:val="00A16FB0"/>
    <w:rsid w:val="00AA0CCF"/>
    <w:rsid w:val="00AA36F2"/>
    <w:rsid w:val="00AD1AA9"/>
    <w:rsid w:val="00BF2DB7"/>
    <w:rsid w:val="00C16380"/>
    <w:rsid w:val="00C60F04"/>
    <w:rsid w:val="00E97D18"/>
    <w:rsid w:val="00E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5:chartTrackingRefBased/>
  <w15:docId w15:val="{3518FD45-A4C1-4352-9A3B-424C9991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360" w:lineRule="auto"/>
      <w:ind w:firstLine="720"/>
    </w:pPr>
    <w:rPr>
      <w:sz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u w:val="single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ind w:left="0" w:firstLine="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pacing w:line="240" w:lineRule="auto"/>
      <w:ind w:left="720" w:firstLine="720"/>
      <w:outlineLvl w:val="4"/>
    </w:pPr>
    <w:rPr>
      <w:rFonts w:ascii="Palatino" w:hAnsi="Palatino" w:cs="Palatino"/>
      <w:b/>
      <w:sz w:val="32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spacing w:line="240" w:lineRule="auto"/>
      <w:ind w:left="0" w:firstLine="0"/>
      <w:outlineLvl w:val="5"/>
    </w:pPr>
    <w:rPr>
      <w:b/>
    </w:rPr>
  </w:style>
  <w:style w:type="paragraph" w:styleId="Heading7">
    <w:name w:val="heading 7"/>
    <w:basedOn w:val="Heading"/>
    <w:next w:val="BodyText"/>
    <w:qFormat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Heading8">
    <w:name w:val="heading 8"/>
    <w:basedOn w:val="Heading"/>
    <w:next w:val="BodyText"/>
    <w:qFormat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Heading9">
    <w:name w:val="heading 9"/>
    <w:basedOn w:val="Heading"/>
    <w:next w:val="BodyText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styleId="DefaultParagraphFont0">
    <w:name w:val="Default Paragraph Font"/>
  </w:style>
  <w:style w:type="character" w:customStyle="1" w:styleId="WW-DefaultParagraphFont">
    <w:name w:val="WW-Default Paragraph Font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-DefaultParagraphFont111111">
    <w:name w:val="WW-Default Paragraph Font111111"/>
  </w:style>
  <w:style w:type="character" w:styleId="PageNumber">
    <w:name w:val="page number"/>
    <w:basedOn w:val="WW-DefaultParagraphFont111111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alloonTextChar">
    <w:name w:val="Balloon Text Char"/>
    <w:rPr>
      <w:sz w:val="18"/>
      <w:szCs w:val="18"/>
      <w:lang w:eastAsia="zh-CN"/>
    </w:rPr>
  </w:style>
  <w:style w:type="character" w:styleId="UnresolvedMention">
    <w:name w:val="Unresolved Mention"/>
    <w:rPr>
      <w:color w:val="605E5C"/>
      <w:shd w:val="clear" w:color="auto" w:fill="E1DFDD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quotes">
    <w:name w:val="quotes"/>
    <w:basedOn w:val="Normal"/>
    <w:pPr>
      <w:spacing w:line="240" w:lineRule="auto"/>
      <w:ind w:left="720"/>
    </w:pPr>
  </w:style>
  <w:style w:type="paragraph" w:styleId="FootnoteText">
    <w:name w:val="footnote text"/>
    <w:basedOn w:val="Normal"/>
    <w:pPr>
      <w:spacing w:line="240" w:lineRule="auto"/>
    </w:pPr>
    <w:rPr>
      <w:sz w:val="20"/>
    </w:rPr>
  </w:style>
  <w:style w:type="paragraph" w:customStyle="1" w:styleId="Heading40">
    <w:name w:val="Heading4"/>
    <w:basedOn w:val="Heading1"/>
    <w:pPr>
      <w:numPr>
        <w:numId w:val="0"/>
      </w:numPr>
      <w:ind w:firstLine="720"/>
      <w:jc w:val="left"/>
      <w:outlineLvl w:val="9"/>
    </w:pPr>
    <w:rPr>
      <w:b w:val="0"/>
      <w:sz w:val="24"/>
      <w:u w:val="single"/>
    </w:rPr>
  </w:style>
  <w:style w:type="paragraph" w:customStyle="1" w:styleId="heading41">
    <w:name w:val="heading41"/>
    <w:basedOn w:val="Heading1"/>
    <w:pPr>
      <w:numPr>
        <w:numId w:val="0"/>
      </w:numPr>
      <w:ind w:firstLine="720"/>
      <w:outlineLvl w:val="9"/>
    </w:pPr>
    <w:rPr>
      <w:b w:val="0"/>
      <w:sz w:val="24"/>
      <w:u w:val="single"/>
    </w:rPr>
  </w:style>
  <w:style w:type="paragraph" w:customStyle="1" w:styleId="paragraph">
    <w:name w:val="paragraph"/>
    <w:basedOn w:val="Normal"/>
  </w:style>
  <w:style w:type="paragraph" w:customStyle="1" w:styleId="HeaderandFooter">
    <w:name w:val="Header and Footer"/>
    <w:basedOn w:val="Normal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BodyText"/>
  </w:style>
  <w:style w:type="paragraph" w:styleId="Footer">
    <w:name w:val="foot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Heading10">
    <w:name w:val="Heading 10"/>
    <w:basedOn w:val="Heading"/>
    <w:next w:val="BodyText"/>
    <w:pPr>
      <w:numPr>
        <w:numId w:val="2"/>
      </w:numPr>
    </w:pPr>
    <w:rPr>
      <w:b/>
      <w:bCs/>
      <w:sz w:val="21"/>
      <w:szCs w:val="21"/>
    </w:rPr>
  </w:style>
  <w:style w:type="paragraph" w:customStyle="1" w:styleId="FrameContents1">
    <w:name w:val="Frame Contents1"/>
    <w:basedOn w:val="Normal"/>
  </w:style>
  <w:style w:type="paragraph" w:styleId="BalloonText">
    <w:name w:val="Balloon Text"/>
    <w:basedOn w:val="Normal"/>
    <w:pPr>
      <w:spacing w:line="240" w:lineRule="auto"/>
    </w:pPr>
    <w:rPr>
      <w:sz w:val="18"/>
      <w:szCs w:val="18"/>
    </w:rPr>
  </w:style>
  <w:style w:type="paragraph" w:customStyle="1" w:styleId="FrameContents2">
    <w:name w:val="Frame Contents2"/>
    <w:basedOn w:val="Normal"/>
  </w:style>
  <w:style w:type="paragraph" w:customStyle="1" w:styleId="FrameContents3">
    <w:name w:val="Frame Contents3"/>
    <w:basedOn w:val="Normal"/>
  </w:style>
  <w:style w:type="paragraph" w:customStyle="1" w:styleId="FrameContents4">
    <w:name w:val="Frame Contents4"/>
    <w:basedOn w:val="Normal"/>
  </w:style>
  <w:style w:type="paragraph" w:customStyle="1" w:styleId="FrameContents5">
    <w:name w:val="Frame Contents5"/>
    <w:basedOn w:val="Normal"/>
  </w:style>
  <w:style w:type="paragraph" w:customStyle="1" w:styleId="FrameContents6">
    <w:name w:val="Frame Contents6"/>
    <w:basedOn w:val="Normal"/>
  </w:style>
  <w:style w:type="paragraph" w:customStyle="1" w:styleId="FrameContents7">
    <w:name w:val="Frame Contents7"/>
    <w:basedOn w:val="Normal"/>
  </w:style>
  <w:style w:type="paragraph" w:customStyle="1" w:styleId="FrameContents8">
    <w:name w:val="Frame Contents8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hoffmann.staatsbibliothek-berlin.de/erforschen/einfluesse/britlit/" TargetMode="External"/><Relationship Id="rId13" Type="http://schemas.openxmlformats.org/officeDocument/2006/relationships/hyperlink" Target="http://parapluie.de/cgi-bin/show.cgi?url=/archiv/cyberkultur/aufgelesen/%20%20index.html&amp;key=Internet%20Demokratie" TargetMode="External"/><Relationship Id="rId18" Type="http://schemas.openxmlformats.org/officeDocument/2006/relationships/hyperlink" Target="http://sustainabilityjjay.org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academic.oup.com/isle/pages/earth_day_collection" TargetMode="External"/><Relationship Id="rId12" Type="http://schemas.openxmlformats.org/officeDocument/2006/relationships/hyperlink" Target="http://parapluie.de/cgi-bin/show.cgi?url=/archiv/cyberkultur/aufgelesen/%20%20index.html&amp;key=Internet%20Demokratie" TargetMode="External"/><Relationship Id="rId17" Type="http://schemas.openxmlformats.org/officeDocument/2006/relationships/hyperlink" Target="http://parapluie.de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tandfonline.com/toc/rcre20/current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arapluie.de/archiv/bewusstsein/aufgelesen/index.html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www.liverpooluniversitypress.co.uk/journals/id/79/" TargetMode="External"/><Relationship Id="rId23" Type="http://schemas.openxmlformats.org/officeDocument/2006/relationships/header" Target="header3.xml"/><Relationship Id="rId10" Type="http://schemas.openxmlformats.org/officeDocument/2006/relationships/hyperlink" Target="http://sustainabilityjjay.org/2015/08/coming-to-terms-with-climate-change-book-review-david-a-collings-stolen-future-broken-present-the-human-significance-of-climate-change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ustainabilityjjay.org/2015/08/coming-to-terms-with-climate-change-book-review-david-a-collings-stolen-future-broken-present-the-human-significance-of-climate-change/" TargetMode="External"/><Relationship Id="rId14" Type="http://schemas.openxmlformats.org/officeDocument/2006/relationships/hyperlink" Target="http://parapluie.de/cgi-bin/show.cgi?url=/archiv/zeitenwenden/%20%20aufgelesen/index.html&amp;key=Alexander%20Schlutz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2461</Words>
  <Characters>14030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16459</CharactersWithSpaces>
  <SharedDoc>false</SharedDoc>
  <HLinks>
    <vt:vector size="72" baseType="variant">
      <vt:variant>
        <vt:i4>2490466</vt:i4>
      </vt:variant>
      <vt:variant>
        <vt:i4>33</vt:i4>
      </vt:variant>
      <vt:variant>
        <vt:i4>0</vt:i4>
      </vt:variant>
      <vt:variant>
        <vt:i4>5</vt:i4>
      </vt:variant>
      <vt:variant>
        <vt:lpwstr>http://sustainabilityjjay.org/</vt:lpwstr>
      </vt:variant>
      <vt:variant>
        <vt:lpwstr/>
      </vt:variant>
      <vt:variant>
        <vt:i4>131143</vt:i4>
      </vt:variant>
      <vt:variant>
        <vt:i4>30</vt:i4>
      </vt:variant>
      <vt:variant>
        <vt:i4>0</vt:i4>
      </vt:variant>
      <vt:variant>
        <vt:i4>5</vt:i4>
      </vt:variant>
      <vt:variant>
        <vt:lpwstr>http://parapluie.de/</vt:lpwstr>
      </vt:variant>
      <vt:variant>
        <vt:lpwstr/>
      </vt:variant>
      <vt:variant>
        <vt:i4>3670067</vt:i4>
      </vt:variant>
      <vt:variant>
        <vt:i4>27</vt:i4>
      </vt:variant>
      <vt:variant>
        <vt:i4>0</vt:i4>
      </vt:variant>
      <vt:variant>
        <vt:i4>5</vt:i4>
      </vt:variant>
      <vt:variant>
        <vt:lpwstr>https://www.tandfonline.com/toc/rcre20/current</vt:lpwstr>
      </vt:variant>
      <vt:variant>
        <vt:lpwstr/>
      </vt:variant>
      <vt:variant>
        <vt:i4>2818107</vt:i4>
      </vt:variant>
      <vt:variant>
        <vt:i4>24</vt:i4>
      </vt:variant>
      <vt:variant>
        <vt:i4>0</vt:i4>
      </vt:variant>
      <vt:variant>
        <vt:i4>5</vt:i4>
      </vt:variant>
      <vt:variant>
        <vt:lpwstr>https://www.liverpooluniversitypress.co.uk/journals/id/79/</vt:lpwstr>
      </vt:variant>
      <vt:variant>
        <vt:lpwstr/>
      </vt:variant>
      <vt:variant>
        <vt:i4>6226010</vt:i4>
      </vt:variant>
      <vt:variant>
        <vt:i4>21</vt:i4>
      </vt:variant>
      <vt:variant>
        <vt:i4>0</vt:i4>
      </vt:variant>
      <vt:variant>
        <vt:i4>5</vt:i4>
      </vt:variant>
      <vt:variant>
        <vt:lpwstr>http://parapluie.de/cgi-bin/show.cgi?url=/archiv/zeitenwenden/%20%20aufgelesen/index.html&amp;key=Alexander%20Schlutz</vt:lpwstr>
      </vt:variant>
      <vt:variant>
        <vt:lpwstr/>
      </vt:variant>
      <vt:variant>
        <vt:i4>7471202</vt:i4>
      </vt:variant>
      <vt:variant>
        <vt:i4>18</vt:i4>
      </vt:variant>
      <vt:variant>
        <vt:i4>0</vt:i4>
      </vt:variant>
      <vt:variant>
        <vt:i4>5</vt:i4>
      </vt:variant>
      <vt:variant>
        <vt:lpwstr>http://parapluie.de/cgi-bin/show.cgi?url=/archiv/cyberkultur/aufgelesen/%20%20index.html&amp;key=Internet%20Demokratie</vt:lpwstr>
      </vt:variant>
      <vt:variant>
        <vt:lpwstr/>
      </vt:variant>
      <vt:variant>
        <vt:i4>7471202</vt:i4>
      </vt:variant>
      <vt:variant>
        <vt:i4>15</vt:i4>
      </vt:variant>
      <vt:variant>
        <vt:i4>0</vt:i4>
      </vt:variant>
      <vt:variant>
        <vt:i4>5</vt:i4>
      </vt:variant>
      <vt:variant>
        <vt:lpwstr>http://parapluie.de/cgi-bin/show.cgi?url=/archiv/cyberkultur/aufgelesen/%20%20index.html&amp;key=Internet%20Demokratie</vt:lpwstr>
      </vt:variant>
      <vt:variant>
        <vt:lpwstr/>
      </vt:variant>
      <vt:variant>
        <vt:i4>5242958</vt:i4>
      </vt:variant>
      <vt:variant>
        <vt:i4>12</vt:i4>
      </vt:variant>
      <vt:variant>
        <vt:i4>0</vt:i4>
      </vt:variant>
      <vt:variant>
        <vt:i4>5</vt:i4>
      </vt:variant>
      <vt:variant>
        <vt:lpwstr>http://parapluie.de/archiv/bewusstsein/aufgelesen/index.html</vt:lpwstr>
      </vt:variant>
      <vt:variant>
        <vt:lpwstr>rez2</vt:lpwstr>
      </vt:variant>
      <vt:variant>
        <vt:i4>131152</vt:i4>
      </vt:variant>
      <vt:variant>
        <vt:i4>9</vt:i4>
      </vt:variant>
      <vt:variant>
        <vt:i4>0</vt:i4>
      </vt:variant>
      <vt:variant>
        <vt:i4>5</vt:i4>
      </vt:variant>
      <vt:variant>
        <vt:lpwstr>http://sustainabilityjjay.org/2015/08/coming-to-terms-with-climate-change-book-review-david-a-collings-stolen-future-broken-present-the-human-significance-of-climate-change/</vt:lpwstr>
      </vt:variant>
      <vt:variant>
        <vt:lpwstr/>
      </vt:variant>
      <vt:variant>
        <vt:i4>131152</vt:i4>
      </vt:variant>
      <vt:variant>
        <vt:i4>6</vt:i4>
      </vt:variant>
      <vt:variant>
        <vt:i4>0</vt:i4>
      </vt:variant>
      <vt:variant>
        <vt:i4>5</vt:i4>
      </vt:variant>
      <vt:variant>
        <vt:lpwstr>http://sustainabilityjjay.org/2015/08/coming-to-terms-with-climate-change-book-review-david-a-collings-stolen-future-broken-present-the-human-significance-of-climate-change/</vt:lpwstr>
      </vt:variant>
      <vt:variant>
        <vt:lpwstr/>
      </vt:variant>
      <vt:variant>
        <vt:i4>6029316</vt:i4>
      </vt:variant>
      <vt:variant>
        <vt:i4>3</vt:i4>
      </vt:variant>
      <vt:variant>
        <vt:i4>0</vt:i4>
      </vt:variant>
      <vt:variant>
        <vt:i4>5</vt:i4>
      </vt:variant>
      <vt:variant>
        <vt:lpwstr>https://etahoffmann.staatsbibliothek-berlin.de/erforschen/einfluesse/britlit/</vt:lpwstr>
      </vt:variant>
      <vt:variant>
        <vt:lpwstr/>
      </vt:variant>
      <vt:variant>
        <vt:i4>1769496</vt:i4>
      </vt:variant>
      <vt:variant>
        <vt:i4>0</vt:i4>
      </vt:variant>
      <vt:variant>
        <vt:i4>0</vt:i4>
      </vt:variant>
      <vt:variant>
        <vt:i4>5</vt:i4>
      </vt:variant>
      <vt:variant>
        <vt:lpwstr>https://academic.oup.com/isle/pages/earth_day_collection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Alexander Schlutz</dc:creator>
  <cp:keywords/>
  <cp:lastModifiedBy>Alexander Schlutz</cp:lastModifiedBy>
  <cp:revision>3</cp:revision>
  <cp:lastPrinted>2023-06-21T22:59:00Z</cp:lastPrinted>
  <dcterms:created xsi:type="dcterms:W3CDTF">2026-10-17T18:45:00Z</dcterms:created>
  <dcterms:modified xsi:type="dcterms:W3CDTF">2026-10-17T18:45:00Z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1855b2-0a05-4494-a903-f3f23f3f98e0_ActionId">
    <vt:lpwstr>0da5a94d-b031-4412-b244-3b6257b153c4</vt:lpwstr>
  </property>
  <property fmtid="{D5CDD505-2E9C-101B-9397-08002B2CF9AE}" pid="3" name="MSIP_Label_fa1855b2-0a05-4494-a903-f3f23f3f98e0_ContentBits">
    <vt:lpwstr>0</vt:lpwstr>
  </property>
  <property fmtid="{D5CDD505-2E9C-101B-9397-08002B2CF9AE}" pid="4" name="MSIP_Label_fa1855b2-0a05-4494-a903-f3f23f3f98e0_Enabled">
    <vt:lpwstr>true</vt:lpwstr>
  </property>
  <property fmtid="{D5CDD505-2E9C-101B-9397-08002B2CF9AE}" pid="5" name="MSIP_Label_fa1855b2-0a05-4494-a903-f3f23f3f98e0_Method">
    <vt:lpwstr>Standard</vt:lpwstr>
  </property>
  <property fmtid="{D5CDD505-2E9C-101B-9397-08002B2CF9AE}" pid="6" name="MSIP_Label_fa1855b2-0a05-4494-a903-f3f23f3f98e0_Name">
    <vt:lpwstr>defa4170-0d19-0005-0004-bc88714345d2</vt:lpwstr>
  </property>
  <property fmtid="{D5CDD505-2E9C-101B-9397-08002B2CF9AE}" pid="7" name="MSIP_Label_fa1855b2-0a05-4494-a903-f3f23f3f98e0_SetDate">
    <vt:lpwstr>2023-06-21T19:45:47Z</vt:lpwstr>
  </property>
  <property fmtid="{D5CDD505-2E9C-101B-9397-08002B2CF9AE}" pid="8" name="MSIP_Label_fa1855b2-0a05-4494-a903-f3f23f3f98e0_SiteId">
    <vt:lpwstr>6f60f0b3-5f06-4e09-9715-989dba8cc7d8</vt:lpwstr>
  </property>
</Properties>
</file>