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2E84F7" w14:textId="77777777" w:rsidR="00E46AAD" w:rsidRDefault="00E46AAD">
      <w:pPr>
        <w:widowControl w:val="0"/>
        <w:jc w:val="center"/>
        <w:rPr>
          <w:b/>
        </w:rPr>
      </w:pPr>
      <w:r>
        <w:fldChar w:fldCharType="begin"/>
      </w:r>
      <w:r>
        <w:instrText xml:space="preserve"> SEQ CHAPTER \h \r 1</w:instrText>
      </w:r>
      <w:r>
        <w:fldChar w:fldCharType="end"/>
      </w:r>
      <w:r>
        <w:t xml:space="preserve"> </w:t>
      </w:r>
      <w:r>
        <w:rPr>
          <w:b/>
        </w:rPr>
        <w:t>Curriculum Vitae</w:t>
      </w:r>
    </w:p>
    <w:p w14:paraId="15AFEF9E" w14:textId="77777777" w:rsidR="00E46AAD" w:rsidRDefault="00E46AAD">
      <w:pPr>
        <w:widowControl w:val="0"/>
        <w:tabs>
          <w:tab w:val="left" w:pos="0"/>
          <w:tab w:val="center" w:pos="4680"/>
          <w:tab w:val="left" w:pos="5040"/>
          <w:tab w:val="left" w:pos="5760"/>
          <w:tab w:val="left" w:pos="6480"/>
          <w:tab w:val="left" w:pos="7200"/>
          <w:tab w:val="left" w:pos="7920"/>
          <w:tab w:val="left" w:pos="8640"/>
          <w:tab w:val="right" w:pos="9184"/>
        </w:tabs>
        <w:jc w:val="both"/>
      </w:pPr>
      <w:r>
        <w:tab/>
      </w:r>
    </w:p>
    <w:p w14:paraId="19884BDB" w14:textId="77777777" w:rsidR="00E46AAD" w:rsidRDefault="00E46AAD">
      <w:pPr>
        <w:widowControl w:val="0"/>
        <w:tabs>
          <w:tab w:val="left" w:pos="0"/>
          <w:tab w:val="center" w:pos="4680"/>
          <w:tab w:val="left" w:pos="5040"/>
          <w:tab w:val="left" w:pos="5760"/>
          <w:tab w:val="left" w:pos="6480"/>
          <w:tab w:val="left" w:pos="7200"/>
          <w:tab w:val="left" w:pos="7920"/>
          <w:tab w:val="left" w:pos="8640"/>
          <w:tab w:val="right" w:pos="9184"/>
        </w:tabs>
        <w:rPr>
          <w:b/>
        </w:rPr>
      </w:pPr>
      <w:r>
        <w:rPr>
          <w:b/>
        </w:rPr>
        <w:tab/>
        <w:t>Gerald E. Markowitz</w:t>
      </w:r>
    </w:p>
    <w:p w14:paraId="1CD2C0AA" w14:textId="77777777" w:rsidR="00E46AAD" w:rsidRDefault="00E46AAD">
      <w:pPr>
        <w:widowControl w:val="0"/>
        <w:tabs>
          <w:tab w:val="left" w:pos="0"/>
          <w:tab w:val="center" w:pos="4680"/>
          <w:tab w:val="left" w:pos="5040"/>
          <w:tab w:val="left" w:pos="5760"/>
          <w:tab w:val="left" w:pos="6480"/>
          <w:tab w:val="left" w:pos="7200"/>
          <w:tab w:val="left" w:pos="7920"/>
          <w:tab w:val="left" w:pos="8640"/>
          <w:tab w:val="right" w:pos="9184"/>
        </w:tabs>
        <w:rPr>
          <w:b/>
        </w:rPr>
      </w:pPr>
      <w:r>
        <w:rPr>
          <w:b/>
        </w:rPr>
        <w:tab/>
        <w:t>Distinguished Professor of History</w:t>
      </w:r>
    </w:p>
    <w:p w14:paraId="5C3604C2"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4"/>
        </w:tabs>
        <w:rPr>
          <w:b/>
        </w:rPr>
      </w:pPr>
    </w:p>
    <w:p w14:paraId="1F617FDD"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4"/>
        </w:tabs>
      </w:pPr>
      <w:r>
        <w:t>John Jay College of Criminal Justice</w:t>
      </w:r>
      <w:r>
        <w:tab/>
      </w:r>
      <w:r>
        <w:tab/>
      </w:r>
      <w:r>
        <w:tab/>
        <w:t>Born: 12 July 1944</w:t>
      </w:r>
    </w:p>
    <w:p w14:paraId="7A72FEA6"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4"/>
        </w:tabs>
      </w:pPr>
      <w:r>
        <w:t>524 West 59 Street, NY, NY 10019</w:t>
      </w:r>
    </w:p>
    <w:p w14:paraId="28A01D71"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4"/>
        </w:tabs>
      </w:pPr>
      <w:r>
        <w:t>(212) 237-8458</w:t>
      </w:r>
    </w:p>
    <w:p w14:paraId="21964A8D"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4"/>
        </w:tabs>
        <w:rPr>
          <w:color w:val="000000"/>
        </w:rPr>
      </w:pPr>
      <w:r>
        <w:rPr>
          <w:rStyle w:val="Hypertext"/>
        </w:rPr>
        <w:t>gmarkowitz@jjay.cuny.edu</w:t>
      </w:r>
      <w:r>
        <w:rPr>
          <w:color w:val="000000"/>
        </w:rPr>
        <w:t xml:space="preserve"> </w:t>
      </w:r>
    </w:p>
    <w:p w14:paraId="1DB6B62D"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4"/>
        </w:tabs>
        <w:rPr>
          <w:color w:val="000000"/>
        </w:rPr>
      </w:pPr>
    </w:p>
    <w:p w14:paraId="0577A39C"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4"/>
        </w:tabs>
        <w:rPr>
          <w:color w:val="000000"/>
        </w:rPr>
      </w:pPr>
      <w:r>
        <w:rPr>
          <w:color w:val="000000"/>
          <w:u w:val="single"/>
        </w:rPr>
        <w:t>Education</w:t>
      </w:r>
      <w:r>
        <w:rPr>
          <w:color w:val="000000"/>
        </w:rPr>
        <w:t>:    B.A., Earlham College, 1965</w:t>
      </w:r>
    </w:p>
    <w:p w14:paraId="59CC412E"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4"/>
        </w:tabs>
        <w:rPr>
          <w:color w:val="000000"/>
        </w:rPr>
      </w:pPr>
      <w:r>
        <w:rPr>
          <w:color w:val="000000"/>
        </w:rPr>
        <w:t xml:space="preserve">                     M.A., University of Wisconsin, 1967</w:t>
      </w:r>
    </w:p>
    <w:p w14:paraId="0BED73AE"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4"/>
        </w:tabs>
        <w:ind w:hanging="2160"/>
        <w:rPr>
          <w:color w:val="000000"/>
        </w:rPr>
      </w:pPr>
      <w:r>
        <w:rPr>
          <w:color w:val="000000"/>
        </w:rPr>
        <w:t xml:space="preserve">                     </w:t>
      </w:r>
      <w:r>
        <w:rPr>
          <w:color w:val="000000"/>
        </w:rPr>
        <w:tab/>
      </w:r>
      <w:r>
        <w:rPr>
          <w:color w:val="000000"/>
        </w:rPr>
        <w:tab/>
        <w:t xml:space="preserve">         Ph.D., University of Wisconsin, 1971</w:t>
      </w:r>
    </w:p>
    <w:p w14:paraId="2F7B9841"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4"/>
        </w:tabs>
        <w:rPr>
          <w:color w:val="000000"/>
        </w:rPr>
      </w:pPr>
      <w:r>
        <w:rPr>
          <w:color w:val="000000"/>
        </w:rPr>
        <w:t xml:space="preserve">                   </w:t>
      </w:r>
    </w:p>
    <w:p w14:paraId="338CB860"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4"/>
        </w:tabs>
        <w:rPr>
          <w:color w:val="000000"/>
        </w:rPr>
      </w:pPr>
      <w:r>
        <w:rPr>
          <w:color w:val="000000"/>
          <w:u w:val="single"/>
        </w:rPr>
        <w:t>Employment</w:t>
      </w:r>
      <w:r>
        <w:rPr>
          <w:color w:val="000000"/>
        </w:rPr>
        <w:t>:</w:t>
      </w:r>
    </w:p>
    <w:p w14:paraId="388A0EA5"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4"/>
        </w:tabs>
        <w:rPr>
          <w:color w:val="000000"/>
        </w:rPr>
      </w:pPr>
      <w:r>
        <w:rPr>
          <w:color w:val="000000"/>
        </w:rPr>
        <w:tab/>
        <w:t>Distinguished Professor of History, John Jay College and Graduate Center, City University of New York, 2004 - present</w:t>
      </w:r>
    </w:p>
    <w:p w14:paraId="2360ACA1"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4"/>
        </w:tabs>
        <w:rPr>
          <w:color w:val="000000"/>
        </w:rPr>
      </w:pPr>
      <w:r>
        <w:rPr>
          <w:color w:val="000000"/>
        </w:rPr>
        <w:tab/>
        <w:t>Professor of History, John Jay College, City University of New York, 1970 - present</w:t>
      </w:r>
    </w:p>
    <w:p w14:paraId="4ECB6A6A"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4"/>
        </w:tabs>
        <w:rPr>
          <w:color w:val="000000"/>
        </w:rPr>
      </w:pPr>
      <w:r>
        <w:rPr>
          <w:color w:val="000000"/>
        </w:rPr>
        <w:tab/>
        <w:t xml:space="preserve">Professor of History, Graduate School and University Center, CUNY, 1990 - present </w:t>
      </w:r>
    </w:p>
    <w:p w14:paraId="6CBE3ABF"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4"/>
        </w:tabs>
        <w:rPr>
          <w:color w:val="000000"/>
        </w:rPr>
      </w:pPr>
      <w:r>
        <w:rPr>
          <w:color w:val="000000"/>
        </w:rPr>
        <w:tab/>
        <w:t xml:space="preserve">Chair, </w:t>
      </w:r>
      <w:proofErr w:type="spellStart"/>
      <w:r>
        <w:rPr>
          <w:color w:val="000000"/>
        </w:rPr>
        <w:t>Interdepartment</w:t>
      </w:r>
      <w:proofErr w:type="spellEnd"/>
      <w:r>
        <w:rPr>
          <w:color w:val="000000"/>
        </w:rPr>
        <w:t xml:space="preserve"> of Thematic Studies, John Jay College, 1985-1987, 1989-1992, 1995-1999</w:t>
      </w:r>
      <w:r>
        <w:rPr>
          <w:color w:val="000000"/>
        </w:rPr>
        <w:tab/>
      </w:r>
      <w:r>
        <w:rPr>
          <w:color w:val="000000"/>
        </w:rPr>
        <w:tab/>
      </w:r>
    </w:p>
    <w:p w14:paraId="58E0B436"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4"/>
        </w:tabs>
        <w:rPr>
          <w:color w:val="000000"/>
        </w:rPr>
      </w:pPr>
      <w:r>
        <w:rPr>
          <w:color w:val="000000"/>
        </w:rPr>
        <w:tab/>
        <w:t xml:space="preserve">Adjunct Professor of Sociomedical Sciences, Mailman School of </w:t>
      </w:r>
      <w:r w:rsidR="00F0758A">
        <w:rPr>
          <w:color w:val="000000"/>
        </w:rPr>
        <w:t>Public Health</w:t>
      </w:r>
      <w:r>
        <w:rPr>
          <w:color w:val="000000"/>
        </w:rPr>
        <w:t xml:space="preserve">, Columbia University, 2002 - </w:t>
      </w:r>
      <w:r w:rsidR="00651362">
        <w:rPr>
          <w:color w:val="000000"/>
        </w:rPr>
        <w:t>2025</w:t>
      </w:r>
    </w:p>
    <w:p w14:paraId="3F6E5B00"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4"/>
        </w:tabs>
        <w:rPr>
          <w:color w:val="000000"/>
        </w:rPr>
      </w:pPr>
    </w:p>
    <w:p w14:paraId="07A5F19C"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4"/>
        </w:tabs>
        <w:rPr>
          <w:color w:val="000000"/>
        </w:rPr>
      </w:pPr>
      <w:r>
        <w:rPr>
          <w:b/>
          <w:color w:val="000000"/>
          <w:u w:val="single"/>
        </w:rPr>
        <w:t>Books</w:t>
      </w:r>
      <w:r>
        <w:rPr>
          <w:b/>
          <w:color w:val="000000"/>
        </w:rPr>
        <w:t>:</w:t>
      </w:r>
    </w:p>
    <w:p w14:paraId="0432A2A6"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4"/>
        </w:tabs>
        <w:rPr>
          <w:color w:val="000000"/>
        </w:rPr>
      </w:pPr>
    </w:p>
    <w:p w14:paraId="25967DE4" w14:textId="77777777" w:rsidR="00E46AAD" w:rsidRDefault="00E46AAD">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u w:val="single"/>
        </w:rPr>
      </w:pPr>
      <w:r>
        <w:rPr>
          <w:color w:val="000000"/>
          <w:u w:val="single"/>
        </w:rPr>
        <w:t xml:space="preserve">Building the Worlds that Kill Us: Disease, Death, and Inequality </w:t>
      </w:r>
      <w:r w:rsidR="00E03A8C">
        <w:rPr>
          <w:color w:val="000000"/>
          <w:u w:val="single"/>
        </w:rPr>
        <w:t>in American History</w:t>
      </w:r>
      <w:r>
        <w:rPr>
          <w:color w:val="000000"/>
        </w:rPr>
        <w:t xml:space="preserve"> (with David Rosner) (New York: Columbia University Press, 2024).</w:t>
      </w:r>
    </w:p>
    <w:p w14:paraId="19686787" w14:textId="77777777" w:rsidR="00E46AAD" w:rsidRDefault="00E46AAD">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u w:val="single"/>
        </w:rPr>
      </w:pPr>
    </w:p>
    <w:p w14:paraId="55585566" w14:textId="77777777" w:rsidR="00E46AAD" w:rsidRDefault="00E46AAD">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u w:val="single"/>
        </w:rPr>
        <w:t>Lead Wars: The Politics of Science and the Fate of America’s Children</w:t>
      </w:r>
      <w:r>
        <w:rPr>
          <w:color w:val="000000"/>
        </w:rPr>
        <w:t xml:space="preserve"> (with David Rosner) (Berkeley: University of California Press/ Milbank Memorial Fund, 2013)</w:t>
      </w:r>
    </w:p>
    <w:p w14:paraId="38D0FC1A"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u w:val="single"/>
        </w:rPr>
      </w:pPr>
    </w:p>
    <w:p w14:paraId="44644750"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u w:val="single"/>
        </w:rPr>
        <w:t>The Contested Boundaries of Public Health</w:t>
      </w:r>
      <w:r>
        <w:rPr>
          <w:color w:val="000000"/>
        </w:rPr>
        <w:t>, (co-edited with James Colgrove and David Rosner), Rutgers University Press, 2008.</w:t>
      </w:r>
    </w:p>
    <w:p w14:paraId="5610A80B"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u w:val="single"/>
        </w:rPr>
      </w:pPr>
    </w:p>
    <w:p w14:paraId="580BA1FC"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u w:val="single"/>
        </w:rPr>
      </w:pPr>
      <w:r>
        <w:rPr>
          <w:color w:val="000000"/>
          <w:u w:val="single"/>
        </w:rPr>
        <w:t>Are We Ready? Public Health Since 9/11</w:t>
      </w:r>
      <w:r>
        <w:rPr>
          <w:color w:val="000000"/>
        </w:rPr>
        <w:t xml:space="preserve"> (with David Rosner) (Berkeley: University of California Press/ Milbank Memorial Fund, 2006).</w:t>
      </w:r>
    </w:p>
    <w:p w14:paraId="51522147"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u w:val="single"/>
        </w:rPr>
      </w:pPr>
    </w:p>
    <w:p w14:paraId="56D38DBD"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u w:val="single"/>
        </w:rPr>
      </w:pPr>
      <w:r>
        <w:rPr>
          <w:color w:val="000000"/>
          <w:u w:val="single"/>
        </w:rPr>
        <w:t xml:space="preserve">Deadly Dust: Silicosis and the On-Going Struggle to Protect Workers' Health </w:t>
      </w:r>
      <w:r>
        <w:rPr>
          <w:color w:val="000000"/>
        </w:rPr>
        <w:t>(New and Expanded edition) (with David Rosner) (Ann Arbor: University of Michigan Press, 2006).</w:t>
      </w:r>
    </w:p>
    <w:p w14:paraId="0CF1698C"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u w:val="single"/>
        </w:rPr>
      </w:pPr>
    </w:p>
    <w:p w14:paraId="246AEA31"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u w:val="single"/>
        </w:rPr>
        <w:t>Deceit and Denial: The Deadly Politics of Industrial Pollution</w:t>
      </w:r>
      <w:r>
        <w:rPr>
          <w:color w:val="000000"/>
        </w:rPr>
        <w:t>, (with David Rosner), Berkeley: University of California Press/Milbank Memorial Fund, 2002; paper, 2003; new expanded edition, 2012)</w:t>
      </w:r>
    </w:p>
    <w:p w14:paraId="34A71478"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08C9220E"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u w:val="single"/>
        </w:rPr>
        <w:t>Children, Race, and Power: Kenneth and Mamie Clarks' Northside Center</w:t>
      </w:r>
      <w:r>
        <w:rPr>
          <w:color w:val="000000"/>
        </w:rPr>
        <w:t xml:space="preserve">, (with David Rosner), </w:t>
      </w:r>
      <w:r>
        <w:rPr>
          <w:color w:val="000000"/>
        </w:rPr>
        <w:lastRenderedPageBreak/>
        <w:t xml:space="preserve">(Charlottesville: University Press of Virginia, 1996; Paperback: New York: Routledge, 2000) </w:t>
      </w:r>
    </w:p>
    <w:p w14:paraId="272C1A20"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u w:val="single"/>
        </w:rPr>
      </w:pPr>
    </w:p>
    <w:p w14:paraId="61F30973"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u w:val="single"/>
        </w:rPr>
      </w:pPr>
    </w:p>
    <w:p w14:paraId="43BE7A16"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u w:val="single"/>
        </w:rPr>
        <w:t>World Civilizations, Sources, Images, and Interpretations</w:t>
      </w:r>
      <w:r>
        <w:rPr>
          <w:color w:val="000000"/>
        </w:rPr>
        <w:t>, volumes 1 and 2 (ed. Western Hemisphere selections) (NY: McGraw Hill, Inc, 1994, 4</w:t>
      </w:r>
      <w:r>
        <w:rPr>
          <w:color w:val="000000"/>
          <w:vertAlign w:val="superscript"/>
        </w:rPr>
        <w:t>th</w:t>
      </w:r>
      <w:r>
        <w:rPr>
          <w:color w:val="000000"/>
        </w:rPr>
        <w:t xml:space="preserve"> edition, 2005).</w:t>
      </w:r>
    </w:p>
    <w:p w14:paraId="7D5E7AC0"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u w:val="single"/>
        </w:rPr>
      </w:pPr>
    </w:p>
    <w:p w14:paraId="2C981302"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u w:val="single"/>
        </w:rPr>
        <w:t>Deadly Dust: Silicosis and the Politics of Industrial Disease in Twentieth Century America</w:t>
      </w:r>
      <w:r>
        <w:rPr>
          <w:color w:val="000000"/>
        </w:rPr>
        <w:t xml:space="preserve">, (with D. Rosner), (Princeton: Princeton University Press, 1991; paperback ed. Fall 1994). (Noted as an "Outstanding Academic Book of 1991" by </w:t>
      </w:r>
      <w:r>
        <w:rPr>
          <w:color w:val="000000"/>
          <w:u w:val="single"/>
        </w:rPr>
        <w:t>Choice</w:t>
      </w:r>
      <w:r>
        <w:rPr>
          <w:color w:val="000000"/>
        </w:rPr>
        <w:t>).</w:t>
      </w:r>
    </w:p>
    <w:p w14:paraId="611E05EC"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57D6128A"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u w:val="single"/>
        </w:rPr>
        <w:t>"Slaves of the Depression": Workers Letters About Life on the Job</w:t>
      </w:r>
      <w:r>
        <w:rPr>
          <w:color w:val="000000"/>
        </w:rPr>
        <w:t xml:space="preserve"> (Ithaca: Cornell University Press, 1987,) (ed. with D. Rosner)  </w:t>
      </w:r>
    </w:p>
    <w:p w14:paraId="4A920FE0"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u w:val="single"/>
        </w:rPr>
      </w:pPr>
    </w:p>
    <w:p w14:paraId="6077D2C0"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u w:val="single"/>
        </w:rPr>
        <w:t>Dying for Work: Workers' Safety and Health in Twentieth Century America</w:t>
      </w:r>
      <w:r>
        <w:rPr>
          <w:color w:val="000000"/>
        </w:rPr>
        <w:t xml:space="preserve"> (ed. with D. Rosner) (Bloomington: Indiana University Press, 1987; paperback ed. 1989). (Noted as an "Outstanding Academic Books of 1987" by </w:t>
      </w:r>
      <w:r>
        <w:rPr>
          <w:color w:val="000000"/>
          <w:u w:val="single"/>
        </w:rPr>
        <w:t>Choice</w:t>
      </w:r>
      <w:r>
        <w:rPr>
          <w:color w:val="000000"/>
        </w:rPr>
        <w:t>).</w:t>
      </w:r>
    </w:p>
    <w:p w14:paraId="6FDCE970"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08F457CA"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u w:val="single"/>
        </w:rPr>
        <w:t>Democratic Vistas: Post Offices and Public Art in the New Deal</w:t>
      </w:r>
      <w:r>
        <w:rPr>
          <w:color w:val="000000"/>
        </w:rPr>
        <w:t>, (Philadelphia: Temple University Press, 1984) (with M. Park).</w:t>
      </w:r>
    </w:p>
    <w:p w14:paraId="20D89BA7"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30D82325"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u w:val="single"/>
        </w:rPr>
        <w:t>New Deal for Art</w:t>
      </w:r>
      <w:r>
        <w:rPr>
          <w:color w:val="000000"/>
        </w:rPr>
        <w:t xml:space="preserve"> (Hamilton, N.Y.: Gallery Association of New York State, 1977) (with M. Park).</w:t>
      </w:r>
    </w:p>
    <w:p w14:paraId="6EC9153C"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334093FC"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u w:val="single"/>
        </w:rPr>
        <w:t>The Anti-Imperialists, 1898-1902</w:t>
      </w:r>
      <w:r>
        <w:rPr>
          <w:color w:val="000000"/>
        </w:rPr>
        <w:t xml:space="preserve"> (New York: Garland Publishing, Inc., 1976).</w:t>
      </w:r>
    </w:p>
    <w:p w14:paraId="4F7A07AF"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u w:val="single"/>
        </w:rPr>
      </w:pPr>
    </w:p>
    <w:p w14:paraId="178595F3"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b/>
          <w:color w:val="000000"/>
          <w:u w:val="single"/>
        </w:rPr>
        <w:t>Articles and Review Essays</w:t>
      </w:r>
    </w:p>
    <w:p w14:paraId="7AD648CA"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09B37276" w14:textId="77777777" w:rsidR="00FB08C6" w:rsidRPr="00FB08C6" w:rsidRDefault="00FB08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hlfld-title"/>
          <w:szCs w:val="24"/>
        </w:rPr>
      </w:pPr>
      <w:r>
        <w:rPr>
          <w:rStyle w:val="hlfld-title"/>
          <w:szCs w:val="24"/>
        </w:rPr>
        <w:t xml:space="preserve">“Allaying ‘Anxieties in Government Officials, Physicians and the Public’: Johnson &amp;Johnson and </w:t>
      </w:r>
      <w:r w:rsidRPr="00FB08C6">
        <w:rPr>
          <w:rStyle w:val="hlfld-title"/>
          <w:i/>
          <w:iCs/>
          <w:szCs w:val="24"/>
        </w:rPr>
        <w:t>The Lancet</w:t>
      </w:r>
      <w:r>
        <w:rPr>
          <w:rStyle w:val="hlfld-title"/>
          <w:i/>
          <w:iCs/>
          <w:szCs w:val="24"/>
        </w:rPr>
        <w:t xml:space="preserve"> </w:t>
      </w:r>
      <w:r>
        <w:rPr>
          <w:rStyle w:val="hlfld-title"/>
          <w:szCs w:val="24"/>
        </w:rPr>
        <w:t xml:space="preserve">Editorial of 1977,” </w:t>
      </w:r>
      <w:r w:rsidRPr="00986F1D">
        <w:rPr>
          <w:rStyle w:val="hlfld-title"/>
          <w:szCs w:val="24"/>
          <w:u w:val="single"/>
        </w:rPr>
        <w:t>American Journal of Public Health</w:t>
      </w:r>
      <w:r>
        <w:rPr>
          <w:rStyle w:val="hlfld-title"/>
          <w:szCs w:val="24"/>
        </w:rPr>
        <w:t xml:space="preserve">, Published online ahead of print, October 1, 2026, e1-e4. </w:t>
      </w:r>
      <w:hyperlink r:id="rId7" w:history="1">
        <w:r w:rsidR="00226D98" w:rsidRPr="00A1096D">
          <w:rPr>
            <w:rStyle w:val="Hyperlink"/>
            <w:szCs w:val="24"/>
          </w:rPr>
          <w:t>https://doi.org/10.2105/AJPH.2026.308708</w:t>
        </w:r>
      </w:hyperlink>
      <w:r>
        <w:rPr>
          <w:rStyle w:val="hlfld-title"/>
          <w:szCs w:val="24"/>
        </w:rPr>
        <w:t>.</w:t>
      </w:r>
      <w:r w:rsidR="00226D98">
        <w:rPr>
          <w:rStyle w:val="hlfld-title"/>
          <w:szCs w:val="24"/>
        </w:rPr>
        <w:t xml:space="preserve"> </w:t>
      </w:r>
      <w:r w:rsidR="00986F1D">
        <w:rPr>
          <w:rStyle w:val="hlfld-title"/>
          <w:szCs w:val="24"/>
        </w:rPr>
        <w:t xml:space="preserve">(Not available until Oct. 1 at 4 PM Eastern), </w:t>
      </w:r>
      <w:r w:rsidR="00226D98">
        <w:rPr>
          <w:rStyle w:val="hlfld-title"/>
          <w:szCs w:val="24"/>
        </w:rPr>
        <w:t>(with David Rosner).</w:t>
      </w:r>
    </w:p>
    <w:p w14:paraId="443ABCC2" w14:textId="77777777" w:rsidR="00FB08C6" w:rsidRDefault="00FB08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hlfld-title"/>
          <w:szCs w:val="24"/>
        </w:rPr>
      </w:pPr>
    </w:p>
    <w:p w14:paraId="1C68388B" w14:textId="77777777" w:rsidR="003469E9" w:rsidRPr="003469E9" w:rsidRDefault="003469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lang w:val="en-CA"/>
        </w:rPr>
      </w:pPr>
      <w:r>
        <w:rPr>
          <w:rStyle w:val="hlfld-title"/>
          <w:szCs w:val="24"/>
        </w:rPr>
        <w:t>“</w:t>
      </w:r>
      <w:r w:rsidRPr="003469E9">
        <w:rPr>
          <w:rStyle w:val="hlfld-title"/>
          <w:szCs w:val="24"/>
        </w:rPr>
        <w:t xml:space="preserve">A Radical Reimagining of the Mission of Public </w:t>
      </w:r>
      <w:r w:rsidRPr="003469E9">
        <w:rPr>
          <w:rStyle w:val="hlfld-title"/>
          <w:color w:val="0D0D0D"/>
          <w:szCs w:val="24"/>
        </w:rPr>
        <w:t xml:space="preserve">Health,” </w:t>
      </w:r>
      <w:r w:rsidRPr="003469E9">
        <w:rPr>
          <w:color w:val="0D0D0D"/>
          <w:szCs w:val="24"/>
          <w:u w:val="single"/>
        </w:rPr>
        <w:t>American</w:t>
      </w:r>
      <w:r w:rsidRPr="003469E9">
        <w:rPr>
          <w:szCs w:val="24"/>
          <w:u w:val="single"/>
        </w:rPr>
        <w:t xml:space="preserve"> Journal of Public </w:t>
      </w:r>
      <w:proofErr w:type="gramStart"/>
      <w:r w:rsidRPr="003469E9">
        <w:rPr>
          <w:szCs w:val="24"/>
          <w:u w:val="single"/>
        </w:rPr>
        <w:t>Health</w:t>
      </w:r>
      <w:r>
        <w:rPr>
          <w:szCs w:val="24"/>
          <w:u w:val="single"/>
        </w:rPr>
        <w:t>,</w:t>
      </w:r>
      <w:r>
        <w:rPr>
          <w:szCs w:val="24"/>
          <w:shd w:val="clear" w:color="auto" w:fill="EEEEEE"/>
        </w:rPr>
        <w:t xml:space="preserve">  </w:t>
      </w:r>
      <w:r w:rsidRPr="003469E9">
        <w:t>116</w:t>
      </w:r>
      <w:proofErr w:type="gramEnd"/>
      <w:r w:rsidRPr="003469E9">
        <w:t>(5), (May 2026)</w:t>
      </w:r>
      <w:r>
        <w:t>,</w:t>
      </w:r>
      <w:r w:rsidRPr="003469E9">
        <w:t xml:space="preserve"> 582–583</w:t>
      </w:r>
      <w:r>
        <w:t>.</w:t>
      </w:r>
    </w:p>
    <w:p w14:paraId="654DECB5" w14:textId="77777777" w:rsidR="003469E9" w:rsidRDefault="003469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lang w:val="en-CA"/>
        </w:rPr>
      </w:pPr>
    </w:p>
    <w:p w14:paraId="797ECF24" w14:textId="77777777" w:rsidR="007B552C" w:rsidRDefault="007B55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lang w:val="en-CA"/>
        </w:rPr>
      </w:pPr>
      <w:r>
        <w:rPr>
          <w:szCs w:val="24"/>
          <w:lang w:val="en-CA"/>
        </w:rPr>
        <w:t xml:space="preserve">“Asbestos, Talc and </w:t>
      </w:r>
      <w:r w:rsidRPr="007B552C">
        <w:rPr>
          <w:szCs w:val="24"/>
          <w:u w:val="single"/>
          <w:lang w:val="en-CA"/>
        </w:rPr>
        <w:t>The Lancet’s</w:t>
      </w:r>
      <w:r>
        <w:rPr>
          <w:szCs w:val="24"/>
          <w:lang w:val="en-CA"/>
        </w:rPr>
        <w:t xml:space="preserve"> 1977 Publication,” </w:t>
      </w:r>
      <w:r w:rsidRPr="007B552C">
        <w:rPr>
          <w:szCs w:val="24"/>
          <w:u w:val="single"/>
          <w:lang w:val="en-CA"/>
        </w:rPr>
        <w:t>The Lancet</w:t>
      </w:r>
      <w:r>
        <w:rPr>
          <w:szCs w:val="24"/>
          <w:lang w:val="en-CA"/>
        </w:rPr>
        <w:t xml:space="preserve">, Published online March 25, 2026, </w:t>
      </w:r>
      <w:hyperlink r:id="rId8" w:history="1">
        <w:r w:rsidRPr="001351D0">
          <w:rPr>
            <w:rStyle w:val="Hyperlink"/>
            <w:szCs w:val="24"/>
            <w:lang w:val="en-CA"/>
          </w:rPr>
          <w:t>https://doi.org/10.1016/S0140-6736(26)00558-1</w:t>
        </w:r>
      </w:hyperlink>
      <w:r>
        <w:rPr>
          <w:szCs w:val="24"/>
          <w:lang w:val="en-CA"/>
        </w:rPr>
        <w:t xml:space="preserve"> .</w:t>
      </w:r>
    </w:p>
    <w:p w14:paraId="10DD8DCB" w14:textId="77777777" w:rsidR="007B552C" w:rsidRDefault="007B55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lang w:val="en-CA"/>
        </w:rPr>
      </w:pPr>
    </w:p>
    <w:p w14:paraId="1E956603" w14:textId="77777777" w:rsidR="001D117B" w:rsidRDefault="001D11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lang w:val="en-CA"/>
        </w:rPr>
      </w:pPr>
      <w:r>
        <w:rPr>
          <w:szCs w:val="24"/>
          <w:lang w:val="en-CA"/>
        </w:rPr>
        <w:fldChar w:fldCharType="begin"/>
      </w:r>
      <w:r>
        <w:rPr>
          <w:szCs w:val="24"/>
          <w:lang w:val="en-CA"/>
        </w:rPr>
        <w:instrText xml:space="preserve"> SEQ CHAPTER \h \r 1</w:instrText>
      </w:r>
      <w:r>
        <w:rPr>
          <w:szCs w:val="24"/>
          <w:lang w:val="en-CA"/>
        </w:rPr>
        <w:fldChar w:fldCharType="end"/>
      </w:r>
      <w:r>
        <w:rPr>
          <w:szCs w:val="24"/>
        </w:rPr>
        <w:t xml:space="preserve">“The FDA Acts to Eliminate Asbestos in Talc: A Half-Century–Long Struggle,” </w:t>
      </w:r>
      <w:r>
        <w:rPr>
          <w:szCs w:val="24"/>
          <w:u w:val="single"/>
        </w:rPr>
        <w:t>American Journal of Public Health</w:t>
      </w:r>
      <w:r>
        <w:rPr>
          <w:szCs w:val="24"/>
        </w:rPr>
        <w:t>, 115, no. 9 (September 1, 2025):  1368-1370.</w:t>
      </w:r>
      <w:r w:rsidR="008817C3">
        <w:rPr>
          <w:szCs w:val="24"/>
        </w:rPr>
        <w:t xml:space="preserve"> (</w:t>
      </w:r>
      <w:r w:rsidR="001D1DA0">
        <w:rPr>
          <w:szCs w:val="24"/>
        </w:rPr>
        <w:t>With</w:t>
      </w:r>
      <w:r w:rsidR="008817C3">
        <w:rPr>
          <w:szCs w:val="24"/>
        </w:rPr>
        <w:t xml:space="preserve"> David Rosner).</w:t>
      </w:r>
    </w:p>
    <w:p w14:paraId="64773C95" w14:textId="77777777" w:rsidR="001D117B" w:rsidRDefault="001D11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lang w:val="en-CA"/>
        </w:rPr>
      </w:pPr>
    </w:p>
    <w:p w14:paraId="4D5C0282" w14:textId="77777777" w:rsidR="002F6984" w:rsidRDefault="002F69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szCs w:val="24"/>
          <w:lang w:val="en-CA"/>
        </w:rPr>
        <w:fldChar w:fldCharType="begin"/>
      </w:r>
      <w:r>
        <w:rPr>
          <w:szCs w:val="24"/>
          <w:lang w:val="en-CA"/>
        </w:rPr>
        <w:instrText xml:space="preserve"> SEQ CHAPTER \h \r 1</w:instrText>
      </w:r>
      <w:r>
        <w:rPr>
          <w:szCs w:val="24"/>
          <w:lang w:val="en-CA"/>
        </w:rPr>
        <w:fldChar w:fldCharType="end"/>
      </w:r>
      <w:r>
        <w:rPr>
          <w:szCs w:val="24"/>
        </w:rPr>
        <w:t xml:space="preserve">“Refining the Tools to Stymie Government Regulation: Industry’s Misuse of Science in the 1970s,” 74 </w:t>
      </w:r>
      <w:r>
        <w:rPr>
          <w:szCs w:val="24"/>
          <w:u w:val="single"/>
        </w:rPr>
        <w:t>DePaul L</w:t>
      </w:r>
      <w:r w:rsidR="008E582A">
        <w:rPr>
          <w:szCs w:val="24"/>
          <w:u w:val="single"/>
        </w:rPr>
        <w:t>aw</w:t>
      </w:r>
      <w:r>
        <w:rPr>
          <w:szCs w:val="24"/>
          <w:u w:val="single"/>
        </w:rPr>
        <w:t xml:space="preserve"> Rev</w:t>
      </w:r>
      <w:r w:rsidR="008E582A">
        <w:rPr>
          <w:szCs w:val="24"/>
          <w:u w:val="single"/>
        </w:rPr>
        <w:t>iew</w:t>
      </w:r>
      <w:r>
        <w:rPr>
          <w:szCs w:val="24"/>
          <w:u w:val="single"/>
        </w:rPr>
        <w:t>.</w:t>
      </w:r>
      <w:r>
        <w:rPr>
          <w:szCs w:val="24"/>
        </w:rPr>
        <w:t xml:space="preserve"> 519 (2025) Available at: </w:t>
      </w:r>
      <w:hyperlink r:id="rId9" w:history="1">
        <w:r>
          <w:rPr>
            <w:color w:val="0000FF"/>
            <w:szCs w:val="24"/>
            <w:u w:val="single"/>
          </w:rPr>
          <w:t>https://via.library.depaul.edu/law-review/vol74/iss2/11</w:t>
        </w:r>
      </w:hyperlink>
      <w:r>
        <w:rPr>
          <w:szCs w:val="24"/>
        </w:rPr>
        <w:t xml:space="preserve"> (With David Rosner)</w:t>
      </w:r>
    </w:p>
    <w:p w14:paraId="5DD92205" w14:textId="77777777" w:rsidR="002F6984" w:rsidRDefault="002F69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6DFB1020"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rPr>
        <w:lastRenderedPageBreak/>
        <w:t xml:space="preserve">“‘Ashamed’ to Put His Name to It: Monsanto, Industrial Bio-Test Laboratories, and the Use of Fraudulent Science, 1969-1985,” </w:t>
      </w:r>
      <w:r>
        <w:rPr>
          <w:color w:val="000000"/>
          <w:u w:val="single"/>
        </w:rPr>
        <w:t>American Journal of Public Health</w:t>
      </w:r>
      <w:r>
        <w:rPr>
          <w:color w:val="000000"/>
        </w:rPr>
        <w:t>, 113 (June 2023), 661–666 (With David Rosner).</w:t>
      </w:r>
    </w:p>
    <w:p w14:paraId="53A6948F"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389E123C"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rPr>
        <w:t xml:space="preserve">“A Short History of Occupational Safety and Health in the United States,” </w:t>
      </w:r>
      <w:r>
        <w:rPr>
          <w:color w:val="000000"/>
          <w:u w:val="single"/>
        </w:rPr>
        <w:t>American Journal of Public Health</w:t>
      </w:r>
      <w:r>
        <w:rPr>
          <w:color w:val="000000"/>
        </w:rPr>
        <w:t>, 110 (May 2020), 622-628 (With David Rosner).</w:t>
      </w:r>
    </w:p>
    <w:p w14:paraId="232E4AEF"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41FD8313"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rPr>
        <w:t>“‘</w:t>
      </w:r>
      <w:proofErr w:type="spellStart"/>
      <w:r>
        <w:rPr>
          <w:color w:val="000000"/>
        </w:rPr>
        <w:t>Nondetected</w:t>
      </w:r>
      <w:proofErr w:type="spellEnd"/>
      <w:r>
        <w:rPr>
          <w:color w:val="000000"/>
        </w:rPr>
        <w:t>’: The Politics of Measurement of Asbestos in Talc, 1971-1976,”</w:t>
      </w:r>
      <w:r>
        <w:rPr>
          <w:color w:val="000000"/>
          <w:u w:val="single"/>
        </w:rPr>
        <w:t xml:space="preserve"> American Journal of Public Health</w:t>
      </w:r>
      <w:r>
        <w:rPr>
          <w:color w:val="000000"/>
        </w:rPr>
        <w:t>, 109 (July 2019), 969-974. (With D. Rosner and M. Chowkwanyun).</w:t>
      </w:r>
    </w:p>
    <w:p w14:paraId="359A37FC"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78628E58"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rPr>
        <w:t xml:space="preserve">“Monsanto, PCBs, and the Creation of a ‘World-wide Ecological Problem,’” </w:t>
      </w:r>
      <w:r>
        <w:rPr>
          <w:color w:val="000000"/>
          <w:u w:val="single"/>
        </w:rPr>
        <w:t>Journal of Public Health Policy</w:t>
      </w:r>
      <w:r>
        <w:rPr>
          <w:color w:val="000000"/>
        </w:rPr>
        <w:t>, 39, 4 (November 2018), 463-540. (With D. Rosner)</w:t>
      </w:r>
    </w:p>
    <w:p w14:paraId="77FBB0F7"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0DC0DC42"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rPr>
        <w:t xml:space="preserve">“From Industrial Toxins to Worldwide Pollutants: A Brief History of Polychlorinated Biphenyls,” </w:t>
      </w:r>
      <w:r>
        <w:rPr>
          <w:color w:val="000000"/>
          <w:u w:val="single"/>
        </w:rPr>
        <w:t>Public Health Reports</w:t>
      </w:r>
      <w:r>
        <w:rPr>
          <w:color w:val="000000"/>
        </w:rPr>
        <w:t>, 133 (2018),</w:t>
      </w:r>
      <w:hyperlink r:id="rId10" w:history="1"/>
      <w:r>
        <w:rPr>
          <w:color w:val="000000"/>
        </w:rPr>
        <w:t xml:space="preserve"> 721-725.</w:t>
      </w:r>
    </w:p>
    <w:p w14:paraId="3ACE9270"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21D4B0F3"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rPr>
        <w:t>“</w:t>
      </w:r>
      <w:proofErr w:type="spellStart"/>
      <w:r>
        <w:rPr>
          <w:color w:val="000000"/>
        </w:rPr>
        <w:t>ToxicDocs</w:t>
      </w:r>
      <w:proofErr w:type="spellEnd"/>
      <w:r>
        <w:rPr>
          <w:color w:val="000000"/>
        </w:rPr>
        <w:t xml:space="preserve"> (</w:t>
      </w:r>
      <w:hyperlink r:id="rId11" w:history="1">
        <w:r>
          <w:rPr>
            <w:color w:val="0000FF"/>
            <w:u w:val="single"/>
          </w:rPr>
          <w:t>www.ToxicDocs.org):</w:t>
        </w:r>
      </w:hyperlink>
      <w:r>
        <w:rPr>
          <w:color w:val="000000"/>
        </w:rPr>
        <w:t xml:space="preserve"> From History Buried in Stacks of Paper to Open, Searchable Archives Online,” </w:t>
      </w:r>
      <w:r>
        <w:rPr>
          <w:color w:val="000000"/>
          <w:u w:val="single"/>
        </w:rPr>
        <w:t>Journal of Public Health Policy</w:t>
      </w:r>
      <w:r>
        <w:rPr>
          <w:color w:val="000000"/>
        </w:rPr>
        <w:t>, 39 (January 2018), 4-11 (Guest Editorial, with D. Rosner and M. Chowkwanyun)</w:t>
      </w:r>
    </w:p>
    <w:p w14:paraId="77952115"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2F23156C"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w:hAnsi="Times"/>
          <w:color w:val="000000"/>
          <w:lang w:val="en-GB"/>
        </w:rPr>
      </w:pPr>
      <w:r>
        <w:rPr>
          <w:color w:val="000000"/>
        </w:rPr>
        <w:t>[special section] ‘‘</w:t>
      </w:r>
      <w:proofErr w:type="spellStart"/>
      <w:r>
        <w:rPr>
          <w:color w:val="000000"/>
        </w:rPr>
        <w:t>ToxicDocs</w:t>
      </w:r>
      <w:proofErr w:type="spellEnd"/>
      <w:r>
        <w:rPr>
          <w:color w:val="000000"/>
        </w:rPr>
        <w:t xml:space="preserve">: Opening a New Era of Evidence for Policies to Protect Public Health’’ (Guest Eds. Rosner D, Markowitz G, Chowkwanyun M). </w:t>
      </w:r>
      <w:r>
        <w:rPr>
          <w:color w:val="000000"/>
          <w:u w:val="single"/>
        </w:rPr>
        <w:t>Journal of Public Health Policy,</w:t>
      </w:r>
      <w:r>
        <w:rPr>
          <w:color w:val="000000"/>
        </w:rPr>
        <w:t xml:space="preserve"> 39 (2018) </w:t>
      </w:r>
      <w:hyperlink r:id="rId12" w:history="1">
        <w:r>
          <w:rPr>
            <w:color w:val="0000FF"/>
            <w:u w:val="single"/>
          </w:rPr>
          <w:t>https://doi.org/10.1057/s41271-017-0106-8</w:t>
        </w:r>
      </w:hyperlink>
      <w:r>
        <w:rPr>
          <w:rFonts w:ascii="Times" w:hAnsi="Times"/>
          <w:color w:val="000000"/>
          <w:lang w:val="en-GB"/>
        </w:rPr>
        <w:t>.</w:t>
      </w:r>
    </w:p>
    <w:p w14:paraId="6FF98E33"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53D11CAF"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w:t>
      </w:r>
      <w:proofErr w:type="spellStart"/>
      <w:r>
        <w:rPr>
          <w:color w:val="000000"/>
        </w:rPr>
        <w:t>Ain’t</w:t>
      </w:r>
      <w:proofErr w:type="spellEnd"/>
      <w:r>
        <w:rPr>
          <w:color w:val="000000"/>
        </w:rPr>
        <w:t xml:space="preserve"> Necessarily So!’: The Brake Industry’s Impact on Asbestos Regulation in the 1970s,” </w:t>
      </w:r>
      <w:r>
        <w:rPr>
          <w:color w:val="000000"/>
          <w:u w:val="single"/>
        </w:rPr>
        <w:t>American Journal of Public Health</w:t>
      </w:r>
      <w:r>
        <w:rPr>
          <w:color w:val="000000"/>
        </w:rPr>
        <w:t>, 107 (September 2017), 1395 - 1399 (with David Rosner).</w:t>
      </w:r>
    </w:p>
    <w:p w14:paraId="18463D78"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59B0DA8A"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“The Childhood Lead Poisoning Epidemic in Historical Perspective,” </w:t>
      </w:r>
      <w:r>
        <w:rPr>
          <w:color w:val="000000"/>
          <w:u w:val="single"/>
        </w:rPr>
        <w:t>Endeavour</w:t>
      </w:r>
      <w:r>
        <w:rPr>
          <w:color w:val="000000"/>
        </w:rPr>
        <w:t>, 40 (June 2016), 93-</w:t>
      </w:r>
      <w:r w:rsidR="007C5FF6">
        <w:rPr>
          <w:color w:val="000000"/>
        </w:rPr>
        <w:t>101.</w:t>
      </w:r>
    </w:p>
    <w:p w14:paraId="70BCD7F1"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17B52367"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“’Unleashed on an Unsuspecting World’: The Asbestos Information Association and Its Role in Perpetuating a National Epidemic</w:t>
      </w:r>
      <w:r w:rsidR="003548AF">
        <w:rPr>
          <w:color w:val="000000"/>
        </w:rPr>
        <w:t>,” (</w:t>
      </w:r>
      <w:r>
        <w:rPr>
          <w:color w:val="000000"/>
        </w:rPr>
        <w:t xml:space="preserve">with D. Rosner), </w:t>
      </w:r>
      <w:r>
        <w:rPr>
          <w:color w:val="000000"/>
          <w:u w:val="single"/>
        </w:rPr>
        <w:t>American Journal of Public Health</w:t>
      </w:r>
      <w:r>
        <w:rPr>
          <w:color w:val="000000"/>
        </w:rPr>
        <w:t>, 106 (</w:t>
      </w:r>
      <w:proofErr w:type="gramStart"/>
      <w:r>
        <w:rPr>
          <w:color w:val="000000"/>
        </w:rPr>
        <w:t>May,</w:t>
      </w:r>
      <w:proofErr w:type="gramEnd"/>
      <w:r>
        <w:rPr>
          <w:color w:val="000000"/>
        </w:rPr>
        <w:t xml:space="preserve"> 2016), 834-840.</w:t>
      </w:r>
    </w:p>
    <w:p w14:paraId="1B1BDAA5"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169FB693"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“Building the World That Kills Us: The Politics of Lead, Science, and Polluted Homes, 1970 to 2000," </w:t>
      </w:r>
      <w:r>
        <w:rPr>
          <w:color w:val="000000"/>
          <w:u w:val="single"/>
        </w:rPr>
        <w:t>Journal of Urban History</w:t>
      </w:r>
      <w:r>
        <w:rPr>
          <w:color w:val="000000"/>
        </w:rPr>
        <w:t>, 42 (March 2016), 323 - 345. (With D. Rosner)</w:t>
      </w:r>
    </w:p>
    <w:p w14:paraId="082BD596"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14AD871A"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“Educate the Individual . . . to a Sane Appreciation of the Risk’: A History of Industry’s Responsibility to Warn of Job Dangers Before the Occupational Safety and Health Administration,” </w:t>
      </w:r>
      <w:r>
        <w:rPr>
          <w:color w:val="000000"/>
          <w:u w:val="single"/>
        </w:rPr>
        <w:t>American Journal of Public Health</w:t>
      </w:r>
      <w:r>
        <w:rPr>
          <w:color w:val="000000"/>
        </w:rPr>
        <w:t>, 106 (January 2016), No. 1, pp. 28-35. (</w:t>
      </w:r>
      <w:r w:rsidR="003548AF">
        <w:rPr>
          <w:color w:val="000000"/>
        </w:rPr>
        <w:t>With</w:t>
      </w:r>
      <w:r>
        <w:rPr>
          <w:color w:val="000000"/>
        </w:rPr>
        <w:t xml:space="preserve"> David Rosner)</w:t>
      </w:r>
    </w:p>
    <w:p w14:paraId="6024BF58"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7CCD7712"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“Persistent Pollutants:  A Brief History of The Discovery of the Widespread Toxicity of Chlorinated Hydrocarbons,” (with David Rosner) </w:t>
      </w:r>
      <w:r>
        <w:rPr>
          <w:color w:val="000000"/>
          <w:u w:val="single"/>
        </w:rPr>
        <w:t>Environmental Research</w:t>
      </w:r>
      <w:r>
        <w:rPr>
          <w:color w:val="000000"/>
        </w:rPr>
        <w:t>, 120 (January 2013), 126-133.</w:t>
      </w:r>
    </w:p>
    <w:p w14:paraId="715DE127"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3993797F"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lastRenderedPageBreak/>
        <w:t xml:space="preserve">“With the Best Intentions, Lead Research and the Challenge to Public Health,” </w:t>
      </w:r>
      <w:r>
        <w:rPr>
          <w:color w:val="000000"/>
          <w:u w:val="single"/>
        </w:rPr>
        <w:t>American Journal of Public Health</w:t>
      </w:r>
      <w:r>
        <w:rPr>
          <w:color w:val="000000"/>
        </w:rPr>
        <w:t xml:space="preserve">, (with D. Rosner) November 2012, Vol. 102, No. 11, pp. e19-e33. </w:t>
      </w:r>
    </w:p>
    <w:p w14:paraId="69A8DF5E"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E8DF803"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“From the Triangle Fire to the BP Explosion: A Short History of the Century Long Movement for Safety and Health,” </w:t>
      </w:r>
      <w:r>
        <w:rPr>
          <w:color w:val="000000"/>
          <w:u w:val="single"/>
        </w:rPr>
        <w:t>New Labor Forum</w:t>
      </w:r>
      <w:r>
        <w:rPr>
          <w:color w:val="000000"/>
        </w:rPr>
        <w:t>, 20 (Winter 2011), 26-32. (With D. Rosner)</w:t>
      </w:r>
    </w:p>
    <w:p w14:paraId="77703CEA"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27DDD532"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“The Historians of Industry,” [with D. Rosner] </w:t>
      </w:r>
      <w:r>
        <w:rPr>
          <w:color w:val="000000"/>
          <w:u w:val="single"/>
        </w:rPr>
        <w:t>Academe</w:t>
      </w:r>
      <w:r>
        <w:rPr>
          <w:color w:val="000000"/>
        </w:rPr>
        <w:t>, 96 (November-December 2010), 28-33.</w:t>
      </w:r>
    </w:p>
    <w:p w14:paraId="0448A022"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7133D7F8"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The Trials and Tribulations of Two Historians,” [with D. Rosner], </w:t>
      </w:r>
      <w:r>
        <w:rPr>
          <w:color w:val="000000"/>
          <w:u w:val="single"/>
        </w:rPr>
        <w:t>Medical History</w:t>
      </w:r>
      <w:r>
        <w:rPr>
          <w:color w:val="000000"/>
        </w:rPr>
        <w:t>, 53 (</w:t>
      </w:r>
      <w:proofErr w:type="gramStart"/>
      <w:r>
        <w:rPr>
          <w:color w:val="000000"/>
        </w:rPr>
        <w:t>April,</w:t>
      </w:r>
      <w:proofErr w:type="gramEnd"/>
      <w:r>
        <w:rPr>
          <w:color w:val="000000"/>
        </w:rPr>
        <w:t xml:space="preserve"> 2009), 271-292.</w:t>
      </w:r>
    </w:p>
    <w:p w14:paraId="6CF137F5"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7CFC9D5F"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w:t>
      </w:r>
      <w:proofErr w:type="spellStart"/>
      <w:r>
        <w:rPr>
          <w:color w:val="000000"/>
        </w:rPr>
        <w:t>L’Histoire</w:t>
      </w:r>
      <w:proofErr w:type="spellEnd"/>
      <w:r>
        <w:rPr>
          <w:color w:val="000000"/>
        </w:rPr>
        <w:t xml:space="preserve"> au </w:t>
      </w:r>
      <w:proofErr w:type="spellStart"/>
      <w:r>
        <w:rPr>
          <w:color w:val="000000"/>
        </w:rPr>
        <w:t>Pretoire</w:t>
      </w:r>
      <w:proofErr w:type="spellEnd"/>
      <w:r>
        <w:rPr>
          <w:color w:val="000000"/>
        </w:rPr>
        <w:t xml:space="preserve"> aux </w:t>
      </w:r>
      <w:proofErr w:type="spellStart"/>
      <w:r>
        <w:rPr>
          <w:color w:val="000000"/>
        </w:rPr>
        <w:t>Etats</w:t>
      </w:r>
      <w:proofErr w:type="spellEnd"/>
      <w:r>
        <w:rPr>
          <w:color w:val="000000"/>
        </w:rPr>
        <w:t xml:space="preserve">-Unis,” </w:t>
      </w:r>
      <w:r>
        <w:rPr>
          <w:color w:val="000000"/>
          <w:u w:val="single"/>
        </w:rPr>
        <w:t xml:space="preserve">Revue </w:t>
      </w:r>
      <w:proofErr w:type="spellStart"/>
      <w:r>
        <w:rPr>
          <w:color w:val="000000"/>
          <w:u w:val="single"/>
        </w:rPr>
        <w:t>d'histoire</w:t>
      </w:r>
      <w:proofErr w:type="spellEnd"/>
      <w:r>
        <w:rPr>
          <w:color w:val="000000"/>
          <w:u w:val="single"/>
        </w:rPr>
        <w:t xml:space="preserve"> Moderne et </w:t>
      </w:r>
      <w:proofErr w:type="spellStart"/>
      <w:r>
        <w:rPr>
          <w:color w:val="000000"/>
          <w:u w:val="single"/>
        </w:rPr>
        <w:t>Contemporaine</w:t>
      </w:r>
      <w:proofErr w:type="spellEnd"/>
      <w:r>
        <w:rPr>
          <w:color w:val="000000"/>
        </w:rPr>
        <w:t>, [with D. Rosner] (January-</w:t>
      </w:r>
      <w:proofErr w:type="gramStart"/>
      <w:r>
        <w:rPr>
          <w:color w:val="000000"/>
        </w:rPr>
        <w:t>March,</w:t>
      </w:r>
      <w:proofErr w:type="gramEnd"/>
      <w:r>
        <w:rPr>
          <w:color w:val="000000"/>
        </w:rPr>
        <w:t xml:space="preserve"> 2009), 227-252.</w:t>
      </w:r>
    </w:p>
    <w:p w14:paraId="022E50F5"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45E47BD4"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“Vinyl Chloride Propellant in Hair Spray and Angiosarcoma of the Liver Among Hairdressers and Barbers: Case Reports,” [with P. Infante, et. al.] </w:t>
      </w:r>
      <w:r>
        <w:rPr>
          <w:color w:val="000000"/>
          <w:u w:val="single"/>
        </w:rPr>
        <w:t>International Journal of Occupational and Environmental Health</w:t>
      </w:r>
      <w:r>
        <w:rPr>
          <w:color w:val="000000"/>
        </w:rPr>
        <w:t xml:space="preserve">, 15 (Jan/Mar 2009), 36-42. </w:t>
      </w:r>
    </w:p>
    <w:p w14:paraId="696F5007"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6E5E0F7B"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“‘A Problem of Slum Dwellings and Relatively Ignorant Parents’: A History of Victim Blaming in the Lead Pigment Industry,” </w:t>
      </w:r>
      <w:r>
        <w:rPr>
          <w:color w:val="000000"/>
          <w:u w:val="single"/>
        </w:rPr>
        <w:t>Environmental Justice</w:t>
      </w:r>
      <w:r>
        <w:rPr>
          <w:color w:val="000000"/>
        </w:rPr>
        <w:t>, I, 3 (2008), 159-168 (with D. Rosner)</w:t>
      </w:r>
    </w:p>
    <w:p w14:paraId="2984D3F3"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67C3EB44"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“The Politics of Lead Toxicology and The Devastating Consequences for Children,” </w:t>
      </w:r>
      <w:r>
        <w:rPr>
          <w:color w:val="000000"/>
          <w:u w:val="single"/>
        </w:rPr>
        <w:t>American Journal of Industrial Medicine</w:t>
      </w:r>
      <w:r>
        <w:rPr>
          <w:color w:val="000000"/>
        </w:rPr>
        <w:t>, 50 (2007), 740-756. (With D. Rosner)</w:t>
      </w:r>
    </w:p>
    <w:p w14:paraId="62256F4F"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512C2136"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“The Virus Scare,” </w:t>
      </w:r>
      <w:r>
        <w:rPr>
          <w:color w:val="000000"/>
          <w:u w:val="single"/>
        </w:rPr>
        <w:t>Reviews in American History</w:t>
      </w:r>
      <w:r>
        <w:rPr>
          <w:color w:val="000000"/>
        </w:rPr>
        <w:t>, 33 (December 2005), 566 - 573.</w:t>
      </w:r>
    </w:p>
    <w:p w14:paraId="2502E398"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7AE202ED"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“Standing up to the Lead Industry: An Interview with Herbert Needleman,” </w:t>
      </w:r>
      <w:r>
        <w:rPr>
          <w:color w:val="000000"/>
          <w:u w:val="single"/>
        </w:rPr>
        <w:t>Public Health Reports</w:t>
      </w:r>
      <w:r>
        <w:rPr>
          <w:color w:val="000000"/>
        </w:rPr>
        <w:t>, 120 (May-June 2005), 330-337. (With D. Rosner)</w:t>
      </w:r>
    </w:p>
    <w:p w14:paraId="4B972D97"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1BCDE7D"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“J. Lockhart Gibson and the Discovery of the Impact of Lead Pigments on Children’s Health: A Review of a Century of Knowledge,” </w:t>
      </w:r>
      <w:r>
        <w:rPr>
          <w:color w:val="000000"/>
          <w:u w:val="single"/>
        </w:rPr>
        <w:t>Public Health Reports</w:t>
      </w:r>
      <w:r>
        <w:rPr>
          <w:color w:val="000000"/>
        </w:rPr>
        <w:t>, 120 (May-June 2005), 296-300. (With D. Rosner and B. Lanphear)</w:t>
      </w:r>
    </w:p>
    <w:p w14:paraId="45B012B7"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ECABDE5"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“Uncovering a Deadly Cancer: The National Implications of Revelations at the B.F. Goodrich Plant in Louisville,” </w:t>
      </w:r>
      <w:r>
        <w:rPr>
          <w:color w:val="000000"/>
          <w:u w:val="single"/>
        </w:rPr>
        <w:t>The Register of the Kentucky Historical Society</w:t>
      </w:r>
      <w:r>
        <w:rPr>
          <w:color w:val="000000"/>
        </w:rPr>
        <w:t>, 102 (Spring 2004) 157-181. (With D. Rosner)</w:t>
      </w:r>
    </w:p>
    <w:p w14:paraId="12E3A248"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41D55E73"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“Emergency Preparedness, Bioterrorism, and the States: The First Two Years after September 11,”</w:t>
      </w:r>
      <w:r>
        <w:rPr>
          <w:color w:val="000000"/>
          <w:u w:val="single"/>
        </w:rPr>
        <w:t xml:space="preserve"> Milbank Memorial Fund Publications</w:t>
      </w:r>
      <w:r>
        <w:rPr>
          <w:color w:val="000000"/>
        </w:rPr>
        <w:t>, (New York: Milbank Memorial Fund, 2004), 78 pp. (With D. Rosner)</w:t>
      </w:r>
    </w:p>
    <w:p w14:paraId="319547C2"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46EE991F"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“Politicizing Science: The Case of the Bush Administration’s Influence on the Lead Advisory Panel at the Centers for Disease Control,” </w:t>
      </w:r>
      <w:r>
        <w:rPr>
          <w:color w:val="000000"/>
          <w:u w:val="single"/>
        </w:rPr>
        <w:t>Journal of Public Health Policy</w:t>
      </w:r>
      <w:r>
        <w:rPr>
          <w:color w:val="000000"/>
        </w:rPr>
        <w:t>, 24 (2003),105-129. (With D. Rosner)</w:t>
      </w:r>
    </w:p>
    <w:p w14:paraId="4A750437"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62F968A"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lastRenderedPageBreak/>
        <w:t xml:space="preserve">“September 11 and the Shifting Priorities of Public and Population Health in New York,” </w:t>
      </w:r>
      <w:r>
        <w:rPr>
          <w:color w:val="000000"/>
          <w:u w:val="single"/>
        </w:rPr>
        <w:t>Milbank Memorial Fund Publications</w:t>
      </w:r>
      <w:r>
        <w:rPr>
          <w:color w:val="000000"/>
        </w:rPr>
        <w:t>, (New York: Milbank Memorial Fund, 2003), 58 pp. (With D. Rosner)</w:t>
      </w:r>
    </w:p>
    <w:p w14:paraId="6AAED677"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5066851F"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“Cursed </w:t>
      </w:r>
      <w:proofErr w:type="spellStart"/>
      <w:r>
        <w:rPr>
          <w:color w:val="000000"/>
        </w:rPr>
        <w:t>Bugiardi</w:t>
      </w:r>
      <w:proofErr w:type="spellEnd"/>
      <w:r>
        <w:rPr>
          <w:color w:val="000000"/>
        </w:rPr>
        <w:t xml:space="preserve">,” (“Damn Liars”) (Translated in Italian) (with D. Rosner), </w:t>
      </w:r>
      <w:proofErr w:type="spellStart"/>
      <w:r>
        <w:rPr>
          <w:color w:val="000000"/>
          <w:u w:val="single"/>
        </w:rPr>
        <w:t>Epidemiologia</w:t>
      </w:r>
      <w:proofErr w:type="spellEnd"/>
      <w:r>
        <w:rPr>
          <w:color w:val="000000"/>
          <w:u w:val="single"/>
        </w:rPr>
        <w:t xml:space="preserve"> &amp; </w:t>
      </w:r>
      <w:proofErr w:type="spellStart"/>
      <w:r>
        <w:rPr>
          <w:color w:val="000000"/>
          <w:u w:val="single"/>
        </w:rPr>
        <w:t>Prevenzione</w:t>
      </w:r>
      <w:proofErr w:type="spellEnd"/>
      <w:r>
        <w:rPr>
          <w:color w:val="000000"/>
        </w:rPr>
        <w:t xml:space="preserve">, 27 (January- </w:t>
      </w:r>
      <w:proofErr w:type="gramStart"/>
      <w:r>
        <w:rPr>
          <w:color w:val="000000"/>
        </w:rPr>
        <w:t>February,</w:t>
      </w:r>
      <w:proofErr w:type="gramEnd"/>
      <w:r>
        <w:rPr>
          <w:color w:val="000000"/>
        </w:rPr>
        <w:t xml:space="preserve"> 2003)</w:t>
      </w:r>
    </w:p>
    <w:p w14:paraId="080DD3B3"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157F40EA"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“The Struggle over Employee Benefits: The Role of Labor in Influencing Modern Health Policy,” </w:t>
      </w:r>
      <w:r>
        <w:rPr>
          <w:color w:val="000000"/>
          <w:u w:val="single"/>
        </w:rPr>
        <w:t>The Milbank Quarterly</w:t>
      </w:r>
      <w:r>
        <w:rPr>
          <w:color w:val="000000"/>
        </w:rPr>
        <w:t>, 81 (2003), 45 - 74. (With D Rosner)</w:t>
      </w:r>
      <w:r>
        <w:rPr>
          <w:color w:val="000000"/>
        </w:rPr>
        <w:tab/>
      </w:r>
    </w:p>
    <w:p w14:paraId="4DE9FE0A"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ab/>
      </w:r>
    </w:p>
    <w:p w14:paraId="24C3A5D8"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“Industry Challenges to the Principle of Prevention in Public Health: The Precautionary Principle in Historical Perspective,” </w:t>
      </w:r>
      <w:r>
        <w:rPr>
          <w:color w:val="000000"/>
          <w:u w:val="single"/>
        </w:rPr>
        <w:t>Public Health Reports</w:t>
      </w:r>
      <w:r>
        <w:rPr>
          <w:color w:val="000000"/>
        </w:rPr>
        <w:t>, 117 (November/ December 2002), 501-512. (with David Rosner)</w:t>
      </w:r>
    </w:p>
    <w:p w14:paraId="00BE0BA4"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15D14096"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“Corporate Responsibility for Toxins,” </w:t>
      </w:r>
      <w:r>
        <w:rPr>
          <w:color w:val="000000"/>
          <w:u w:val="single"/>
        </w:rPr>
        <w:t>The Annals of the American Academy of Political and Social Science</w:t>
      </w:r>
      <w:r>
        <w:rPr>
          <w:color w:val="000000"/>
        </w:rPr>
        <w:t>, issue devoted to “Health and the Environment,” 584 (November 2002), 159-174. (with David Rosner)</w:t>
      </w:r>
    </w:p>
    <w:p w14:paraId="17A78234"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103ABD5A"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“Il </w:t>
      </w:r>
      <w:proofErr w:type="spellStart"/>
      <w:r>
        <w:rPr>
          <w:color w:val="000000"/>
        </w:rPr>
        <w:t>Cloruro</w:t>
      </w:r>
      <w:proofErr w:type="spellEnd"/>
      <w:r>
        <w:rPr>
          <w:color w:val="000000"/>
        </w:rPr>
        <w:t xml:space="preserve"> di Vinile e </w:t>
      </w:r>
      <w:proofErr w:type="spellStart"/>
      <w:r>
        <w:rPr>
          <w:color w:val="000000"/>
        </w:rPr>
        <w:t>l’Industria</w:t>
      </w:r>
      <w:proofErr w:type="spellEnd"/>
      <w:r>
        <w:rPr>
          <w:color w:val="000000"/>
        </w:rPr>
        <w:t xml:space="preserve"> Chimica in America e in Europa: ‘le Prove di una </w:t>
      </w:r>
      <w:proofErr w:type="spellStart"/>
      <w:r>
        <w:rPr>
          <w:color w:val="000000"/>
        </w:rPr>
        <w:t>Conspirazione</w:t>
      </w:r>
      <w:proofErr w:type="spellEnd"/>
      <w:r>
        <w:rPr>
          <w:color w:val="000000"/>
        </w:rPr>
        <w:t xml:space="preserve"> </w:t>
      </w:r>
      <w:proofErr w:type="spellStart"/>
      <w:r>
        <w:rPr>
          <w:color w:val="000000"/>
        </w:rPr>
        <w:t>Illegale</w:t>
      </w:r>
      <w:proofErr w:type="spellEnd"/>
      <w:r>
        <w:rPr>
          <w:color w:val="000000"/>
        </w:rPr>
        <w:t xml:space="preserve"> delle </w:t>
      </w:r>
      <w:proofErr w:type="spellStart"/>
      <w:r>
        <w:rPr>
          <w:color w:val="000000"/>
        </w:rPr>
        <w:t>Imprese</w:t>
      </w:r>
      <w:proofErr w:type="spellEnd"/>
      <w:r>
        <w:rPr>
          <w:color w:val="000000"/>
        </w:rPr>
        <w:t>,</w:t>
      </w:r>
      <w:proofErr w:type="gramStart"/>
      <w:r>
        <w:rPr>
          <w:color w:val="000000"/>
        </w:rPr>
        <w:t>’”(</w:t>
      </w:r>
      <w:proofErr w:type="gramEnd"/>
      <w:r>
        <w:rPr>
          <w:color w:val="000000"/>
        </w:rPr>
        <w:t xml:space="preserve">“Vinyl Chloride and the American and European Chemical Industry: ‘Evidence of an Illegal Conspiracy by Industry’”] (Translated in </w:t>
      </w:r>
      <w:proofErr w:type="gramStart"/>
      <w:r>
        <w:rPr>
          <w:color w:val="000000"/>
        </w:rPr>
        <w:t>Italian]</w:t>
      </w:r>
      <w:r>
        <w:rPr>
          <w:color w:val="000000"/>
          <w:u w:val="single"/>
        </w:rPr>
        <w:t>(</w:t>
      </w:r>
      <w:proofErr w:type="gramEnd"/>
      <w:r>
        <w:rPr>
          <w:color w:val="000000"/>
          <w:u w:val="single"/>
        </w:rPr>
        <w:t xml:space="preserve">with David Rosner) </w:t>
      </w:r>
      <w:proofErr w:type="spellStart"/>
      <w:r>
        <w:rPr>
          <w:color w:val="000000"/>
          <w:u w:val="single"/>
        </w:rPr>
        <w:t>Epidemiologia</w:t>
      </w:r>
      <w:proofErr w:type="spellEnd"/>
      <w:r>
        <w:rPr>
          <w:color w:val="000000"/>
          <w:u w:val="single"/>
        </w:rPr>
        <w:t xml:space="preserve"> &amp; </w:t>
      </w:r>
      <w:proofErr w:type="spellStart"/>
      <w:r>
        <w:rPr>
          <w:color w:val="000000"/>
          <w:u w:val="single"/>
        </w:rPr>
        <w:t>Prevenzione</w:t>
      </w:r>
      <w:proofErr w:type="spellEnd"/>
      <w:r>
        <w:rPr>
          <w:color w:val="000000"/>
        </w:rPr>
        <w:t>, 25 (</w:t>
      </w:r>
      <w:proofErr w:type="spellStart"/>
      <w:r>
        <w:rPr>
          <w:color w:val="000000"/>
        </w:rPr>
        <w:t>Lugilio</w:t>
      </w:r>
      <w:proofErr w:type="spellEnd"/>
      <w:r>
        <w:rPr>
          <w:color w:val="000000"/>
        </w:rPr>
        <w:t xml:space="preserve">-Ottobre, 2001), 191-203. </w:t>
      </w:r>
    </w:p>
    <w:p w14:paraId="387EE739"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77793668"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“‘A Little of the Buchenwald Touch’: America’s Secret Radiation Experiments,” </w:t>
      </w:r>
      <w:r>
        <w:rPr>
          <w:color w:val="000000"/>
          <w:u w:val="single"/>
        </w:rPr>
        <w:t>Reviews in American History</w:t>
      </w:r>
      <w:r>
        <w:rPr>
          <w:color w:val="000000"/>
        </w:rPr>
        <w:t>, 28, 4 (December 2000), 601-606.</w:t>
      </w:r>
    </w:p>
    <w:p w14:paraId="00291AF6"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43FC077D"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“‘Cater to the Children’ The Role of the Lead Industry in a Public Health Tragedy, 1900-1955,” (with D Rosner), </w:t>
      </w:r>
      <w:r>
        <w:rPr>
          <w:color w:val="000000"/>
          <w:u w:val="single"/>
        </w:rPr>
        <w:t>American Journal of Public Health</w:t>
      </w:r>
      <w:r>
        <w:rPr>
          <w:color w:val="000000"/>
        </w:rPr>
        <w:t>, 90 (</w:t>
      </w:r>
      <w:proofErr w:type="gramStart"/>
      <w:r>
        <w:rPr>
          <w:color w:val="000000"/>
        </w:rPr>
        <w:t>January,</w:t>
      </w:r>
      <w:proofErr w:type="gramEnd"/>
      <w:r>
        <w:rPr>
          <w:color w:val="000000"/>
        </w:rPr>
        <w:t xml:space="preserve"> 2000), 36-46.</w:t>
      </w:r>
    </w:p>
    <w:p w14:paraId="36B82220"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5101F413"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“Labor Day and the War on Workers,” </w:t>
      </w:r>
      <w:r>
        <w:rPr>
          <w:color w:val="000000"/>
          <w:u w:val="single"/>
        </w:rPr>
        <w:t>American Journal of Public Health</w:t>
      </w:r>
      <w:r>
        <w:rPr>
          <w:color w:val="000000"/>
        </w:rPr>
        <w:t xml:space="preserve"> (with David Rosner), 89 (September 1999), 1319-1321.</w:t>
      </w:r>
    </w:p>
    <w:p w14:paraId="52FD5D8F"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5CFB1CED"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“C.-E. A. Winslow: Scientist, Activist, and Theoretician of the American Public Health Movement throughout the First Half of the Twentieth Century - Commentary,” </w:t>
      </w:r>
      <w:r>
        <w:rPr>
          <w:color w:val="000000"/>
          <w:u w:val="single"/>
        </w:rPr>
        <w:t>Journal of Public Health Policy</w:t>
      </w:r>
      <w:r>
        <w:rPr>
          <w:color w:val="000000"/>
        </w:rPr>
        <w:t>, 19 (1998), 154-159.</w:t>
      </w:r>
    </w:p>
    <w:p w14:paraId="2891921B"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739EDFC3"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“The Reawakening of National Concern about Silicosis,” (with D. Rosner), </w:t>
      </w:r>
      <w:r>
        <w:rPr>
          <w:color w:val="000000"/>
          <w:u w:val="single"/>
        </w:rPr>
        <w:t>Public Health Reports</w:t>
      </w:r>
      <w:r>
        <w:rPr>
          <w:color w:val="000000"/>
        </w:rPr>
        <w:t xml:space="preserve"> 113 (July/August 1998), 302-311.</w:t>
      </w:r>
    </w:p>
    <w:p w14:paraId="30FB2065"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2D169364"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“Hazardous History: Researching the Dangerous Trades,” </w:t>
      </w:r>
      <w:r>
        <w:rPr>
          <w:color w:val="000000"/>
          <w:u w:val="single"/>
        </w:rPr>
        <w:t>Reviews in American History</w:t>
      </w:r>
      <w:r>
        <w:rPr>
          <w:color w:val="000000"/>
        </w:rPr>
        <w:t>, 26 (June 1998), 408-414.</w:t>
      </w:r>
    </w:p>
    <w:p w14:paraId="56212EDB"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520F64FE"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“Hospitals, Insurance and the American Labor Movement,” </w:t>
      </w:r>
      <w:r>
        <w:rPr>
          <w:color w:val="000000"/>
          <w:u w:val="single"/>
        </w:rPr>
        <w:t>Journal of Policy History</w:t>
      </w:r>
      <w:r>
        <w:rPr>
          <w:color w:val="000000"/>
        </w:rPr>
        <w:t>, (with D. Rosner), 9 (1997), 74-</w:t>
      </w:r>
      <w:proofErr w:type="gramStart"/>
      <w:r>
        <w:rPr>
          <w:color w:val="000000"/>
        </w:rPr>
        <w:t>95..</w:t>
      </w:r>
      <w:proofErr w:type="gramEnd"/>
    </w:p>
    <w:p w14:paraId="33A25185"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751E2EB5"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lastRenderedPageBreak/>
        <w:t xml:space="preserve">“Race, Foster Care and the Politics of Abandonment in New York City,” </w:t>
      </w:r>
      <w:r>
        <w:rPr>
          <w:color w:val="000000"/>
          <w:u w:val="single"/>
        </w:rPr>
        <w:t>American Journal of Public Health</w:t>
      </w:r>
      <w:r>
        <w:rPr>
          <w:color w:val="000000"/>
        </w:rPr>
        <w:t>, 87 (November 1997), 1844-1849.</w:t>
      </w:r>
    </w:p>
    <w:p w14:paraId="21F2DC54"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7CFB3EAE"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“Workers, Industry, and the Control of Information: Silicosis and the Industrial Hygiene Foundation,” (with D. Rosner), </w:t>
      </w:r>
      <w:r>
        <w:rPr>
          <w:color w:val="000000"/>
          <w:u w:val="single"/>
        </w:rPr>
        <w:t>Journal of Public Health Policy</w:t>
      </w:r>
      <w:r>
        <w:rPr>
          <w:color w:val="000000"/>
        </w:rPr>
        <w:t>, 16(Spring, 1995), 29-58.</w:t>
      </w:r>
    </w:p>
    <w:p w14:paraId="4DA093F1"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2458729F"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“The Limits of Thresholds, Silica and the Politics of Science, 1935-1990,” (with D. Rosner), </w:t>
      </w:r>
      <w:r>
        <w:rPr>
          <w:color w:val="000000"/>
          <w:u w:val="single"/>
        </w:rPr>
        <w:t>American Journal of Public Health</w:t>
      </w:r>
      <w:r>
        <w:rPr>
          <w:color w:val="000000"/>
        </w:rPr>
        <w:t>, 85 (</w:t>
      </w:r>
      <w:proofErr w:type="gramStart"/>
      <w:r>
        <w:rPr>
          <w:color w:val="000000"/>
        </w:rPr>
        <w:t>February,</w:t>
      </w:r>
      <w:proofErr w:type="gramEnd"/>
      <w:r>
        <w:rPr>
          <w:color w:val="000000"/>
        </w:rPr>
        <w:t xml:space="preserve"> 1995), 253-262.</w:t>
      </w:r>
    </w:p>
    <w:p w14:paraId="70321114"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4BC62BDE"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“Race and Foster Care,” (with D. Rosner), </w:t>
      </w:r>
      <w:r>
        <w:rPr>
          <w:color w:val="000000"/>
          <w:u w:val="single"/>
        </w:rPr>
        <w:t>Dissent</w:t>
      </w:r>
      <w:r>
        <w:rPr>
          <w:color w:val="000000"/>
        </w:rPr>
        <w:t>, (Spring, 1993), 233-237.</w:t>
      </w:r>
    </w:p>
    <w:p w14:paraId="0C8DCA61"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36999FD7"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“Consumption, Silicosis and the Social Construction of Industrial Disease,” (with D. Rosner) </w:t>
      </w:r>
      <w:r>
        <w:rPr>
          <w:color w:val="000000"/>
          <w:u w:val="single"/>
        </w:rPr>
        <w:t>Yale Journal of Medicine and Biology</w:t>
      </w:r>
      <w:r>
        <w:rPr>
          <w:color w:val="000000"/>
        </w:rPr>
        <w:t>, 64 (Fall, 1991), 481-498.</w:t>
      </w:r>
    </w:p>
    <w:p w14:paraId="3E95C236"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124879EC"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“Seeking Common Ground: Blue Cross and Labor in Post-War America,” </w:t>
      </w:r>
      <w:r>
        <w:rPr>
          <w:color w:val="000000"/>
          <w:u w:val="single"/>
        </w:rPr>
        <w:t>Journal of Health Politics, Policy and Law</w:t>
      </w:r>
      <w:r>
        <w:rPr>
          <w:color w:val="000000"/>
        </w:rPr>
        <w:t xml:space="preserve">, (with D. Rosner) </w:t>
      </w:r>
      <w:proofErr w:type="gramStart"/>
      <w:r>
        <w:rPr>
          <w:color w:val="000000"/>
        </w:rPr>
        <w:t>16  (</w:t>
      </w:r>
      <w:proofErr w:type="gramEnd"/>
      <w:r>
        <w:rPr>
          <w:color w:val="000000"/>
        </w:rPr>
        <w:t>Winter, 1991), 695-718.</w:t>
      </w:r>
    </w:p>
    <w:p w14:paraId="017A0038"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406721A3"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“Expert Panels and Medical Uncertainty,” (with D. Rosner), </w:t>
      </w:r>
      <w:r>
        <w:rPr>
          <w:color w:val="000000"/>
          <w:u w:val="single"/>
        </w:rPr>
        <w:t>American Journal of Industrial Medicine</w:t>
      </w:r>
      <w:r>
        <w:rPr>
          <w:color w:val="000000"/>
        </w:rPr>
        <w:t>, (Winter, 1990-91),131-134.</w:t>
      </w:r>
    </w:p>
    <w:p w14:paraId="4F823405"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511285E6"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“Street of Walking Death,” (with D. Rosner), </w:t>
      </w:r>
      <w:r>
        <w:rPr>
          <w:color w:val="000000"/>
          <w:u w:val="single"/>
        </w:rPr>
        <w:t>Journal of American History</w:t>
      </w:r>
      <w:r>
        <w:rPr>
          <w:color w:val="000000"/>
        </w:rPr>
        <w:t>, 77(</w:t>
      </w:r>
      <w:proofErr w:type="gramStart"/>
      <w:r>
        <w:rPr>
          <w:color w:val="000000"/>
        </w:rPr>
        <w:t>September,</w:t>
      </w:r>
      <w:proofErr w:type="gramEnd"/>
      <w:r>
        <w:rPr>
          <w:color w:val="000000"/>
        </w:rPr>
        <w:t xml:space="preserve"> 1990), 525-552. ("reprinted" in CD-ROM by McGraw Hill).</w:t>
      </w:r>
    </w:p>
    <w:p w14:paraId="4EA7997A"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EB7BDC2"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“The Illusion of Medical Certainty, Silicosis and the Politics of Industrial Disease,” (With D. Rosner) </w:t>
      </w:r>
      <w:r>
        <w:rPr>
          <w:color w:val="000000"/>
          <w:u w:val="single"/>
        </w:rPr>
        <w:t>Milbank Quarterly</w:t>
      </w:r>
      <w:r>
        <w:rPr>
          <w:color w:val="000000"/>
        </w:rPr>
        <w:t>, (Supplement 2, 67 (</w:t>
      </w:r>
      <w:proofErr w:type="gramStart"/>
      <w:r>
        <w:rPr>
          <w:color w:val="000000"/>
        </w:rPr>
        <w:t>1989)pp.</w:t>
      </w:r>
      <w:proofErr w:type="gramEnd"/>
      <w:r>
        <w:rPr>
          <w:color w:val="000000"/>
        </w:rPr>
        <w:t xml:space="preserve"> 228-253) (revised and reprinted in </w:t>
      </w:r>
      <w:r>
        <w:rPr>
          <w:color w:val="000000"/>
          <w:u w:val="single"/>
        </w:rPr>
        <w:t>Framing Disease</w:t>
      </w:r>
      <w:r>
        <w:rPr>
          <w:color w:val="000000"/>
        </w:rPr>
        <w:t>, ed. by Charles Rosenberg and Janet Golden (Rutgers University Press), 1991).</w:t>
      </w:r>
    </w:p>
    <w:p w14:paraId="39F76630"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63180771"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“Death and Disease in the House of Labor,” (With D. Rosner), </w:t>
      </w:r>
      <w:r>
        <w:rPr>
          <w:color w:val="000000"/>
          <w:u w:val="single"/>
        </w:rPr>
        <w:t>Labor History</w:t>
      </w:r>
      <w:r>
        <w:rPr>
          <w:color w:val="000000"/>
        </w:rPr>
        <w:t>, 30(Winter, 1989), pp.113-117.</w:t>
      </w:r>
    </w:p>
    <w:p w14:paraId="2BE2693F"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27EC5EA5"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“More than Economism: The Politics of Workers' Safety and Health, 1932-1947,” </w:t>
      </w:r>
      <w:r>
        <w:rPr>
          <w:color w:val="000000"/>
          <w:u w:val="single"/>
        </w:rPr>
        <w:t>The Milbank Quarterly</w:t>
      </w:r>
      <w:r>
        <w:rPr>
          <w:color w:val="000000"/>
        </w:rPr>
        <w:t>, 64 (Summer 1986), 331- 354. (with D. Rosner).</w:t>
      </w:r>
    </w:p>
    <w:p w14:paraId="31F7A1BB"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40448D8"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“Poison at the Pump,” (with D. Rosner) </w:t>
      </w:r>
      <w:r>
        <w:rPr>
          <w:color w:val="000000"/>
          <w:u w:val="single"/>
        </w:rPr>
        <w:t>Thesis</w:t>
      </w:r>
      <w:r>
        <w:rPr>
          <w:color w:val="000000"/>
        </w:rPr>
        <w:t xml:space="preserve"> (Fall, 1986), 22-29. (Awarded a Silver Medal for “Best Articles of the Year,” by the Council for the Advancement and Support of Education.)</w:t>
      </w:r>
    </w:p>
    <w:p w14:paraId="336B4C01"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364F8B6B"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“A ‘Gift of God’? The Public Health Controversy over Leaded Gasoline During the 1920s,” </w:t>
      </w:r>
      <w:r>
        <w:rPr>
          <w:color w:val="000000"/>
          <w:u w:val="single"/>
        </w:rPr>
        <w:t>American Journal of Public Health</w:t>
      </w:r>
      <w:r>
        <w:rPr>
          <w:color w:val="000000"/>
        </w:rPr>
        <w:t>, 75 (April 1985), 344-352. (with D. Rosner).</w:t>
      </w:r>
    </w:p>
    <w:p w14:paraId="24A46589"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51D7EE31"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“Research or Advocacy: Federal Occupational Safety and Health Policies During the New Deal,” </w:t>
      </w:r>
      <w:r>
        <w:rPr>
          <w:color w:val="000000"/>
          <w:u w:val="single"/>
        </w:rPr>
        <w:t>Journal of Social History</w:t>
      </w:r>
      <w:r>
        <w:rPr>
          <w:color w:val="000000"/>
        </w:rPr>
        <w:t>, 18 (</w:t>
      </w:r>
      <w:proofErr w:type="gramStart"/>
      <w:r>
        <w:rPr>
          <w:color w:val="000000"/>
        </w:rPr>
        <w:t>March,</w:t>
      </w:r>
      <w:proofErr w:type="gramEnd"/>
      <w:r>
        <w:rPr>
          <w:color w:val="000000"/>
        </w:rPr>
        <w:t xml:space="preserve"> 1985), 365-381. (with D. Rosner).</w:t>
      </w:r>
    </w:p>
    <w:p w14:paraId="63D9BB32"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32EF4E7F"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“Safety and Health as a Class Issue: The Workers' Health Bureau of America, 1921-1927,” </w:t>
      </w:r>
      <w:r>
        <w:rPr>
          <w:color w:val="000000"/>
          <w:u w:val="single"/>
        </w:rPr>
        <w:t>Science and Society</w:t>
      </w:r>
      <w:r>
        <w:rPr>
          <w:color w:val="000000"/>
        </w:rPr>
        <w:t>, 48 (Winter, 1984/85), 466-482. (with D. Rosner).</w:t>
      </w:r>
    </w:p>
    <w:p w14:paraId="21A3361B"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D5F66BB"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lastRenderedPageBreak/>
        <w:t xml:space="preserve">“A Case Study in Conservation: Max Spivak's Murals of Puppets and Circus Characters in the Children's Room of the Astoria Branch of the Queens Borough Public Library,” in </w:t>
      </w:r>
      <w:r>
        <w:rPr>
          <w:color w:val="000000"/>
          <w:u w:val="single"/>
        </w:rPr>
        <w:t>Art for the People -- New Deal Murals on Long Island</w:t>
      </w:r>
      <w:r>
        <w:rPr>
          <w:color w:val="000000"/>
        </w:rPr>
        <w:t>, ed. by David Shapiro (Hempstead, New York, 1978). (with M. Park)</w:t>
      </w:r>
    </w:p>
    <w:p w14:paraId="1FF4BAE6"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AB2CE6B"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“Progressivism and Imperialism: A Return to First Principles,” </w:t>
      </w:r>
      <w:r>
        <w:rPr>
          <w:color w:val="000000"/>
          <w:u w:val="single"/>
        </w:rPr>
        <w:t>The Historian</w:t>
      </w:r>
      <w:r>
        <w:rPr>
          <w:color w:val="000000"/>
        </w:rPr>
        <w:t>, 37 (</w:t>
      </w:r>
      <w:proofErr w:type="gramStart"/>
      <w:r>
        <w:rPr>
          <w:color w:val="000000"/>
        </w:rPr>
        <w:t>February,</w:t>
      </w:r>
      <w:proofErr w:type="gramEnd"/>
      <w:r>
        <w:rPr>
          <w:color w:val="000000"/>
        </w:rPr>
        <w:t xml:space="preserve"> 1975), 257-275.</w:t>
      </w:r>
    </w:p>
    <w:p w14:paraId="08A58F94"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5281D6CA"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“Doctors in Crisis: </w:t>
      </w:r>
      <w:r w:rsidR="00C54926">
        <w:rPr>
          <w:color w:val="000000"/>
        </w:rPr>
        <w:t>A</w:t>
      </w:r>
      <w:r>
        <w:rPr>
          <w:color w:val="000000"/>
        </w:rPr>
        <w:t xml:space="preserve"> Study of the Use of Medical Education Reform to Establish Modern Professional Elitism in Medicine</w:t>
      </w:r>
      <w:r w:rsidR="00C54926">
        <w:rPr>
          <w:color w:val="000000"/>
        </w:rPr>
        <w:t xml:space="preserve">,” </w:t>
      </w:r>
      <w:r w:rsidR="00C54926" w:rsidRPr="00C54926">
        <w:rPr>
          <w:color w:val="000000"/>
          <w:u w:val="single"/>
        </w:rPr>
        <w:t>American</w:t>
      </w:r>
      <w:r>
        <w:rPr>
          <w:color w:val="000000"/>
          <w:u w:val="single"/>
        </w:rPr>
        <w:t xml:space="preserve"> Quarterly</w:t>
      </w:r>
      <w:r>
        <w:rPr>
          <w:color w:val="000000"/>
        </w:rPr>
        <w:t>, 25 (March 1973), 83-107. (with D. Rosner)</w:t>
      </w:r>
    </w:p>
    <w:p w14:paraId="5A19DBCC"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2D1207D6"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b/>
          <w:color w:val="000000"/>
          <w:u w:val="single"/>
        </w:rPr>
        <w:t>Chapters in Books</w:t>
      </w:r>
      <w:r>
        <w:rPr>
          <w:b/>
          <w:color w:val="000000"/>
        </w:rPr>
        <w:t>:</w:t>
      </w:r>
    </w:p>
    <w:p w14:paraId="27C377B5"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10D421DD" w14:textId="77777777" w:rsidR="00EF2E32" w:rsidRDefault="00EF2E3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szCs w:val="24"/>
          <w:lang w:val="en-CA"/>
        </w:rPr>
        <w:fldChar w:fldCharType="begin"/>
      </w:r>
      <w:r>
        <w:rPr>
          <w:szCs w:val="24"/>
          <w:lang w:val="en-CA"/>
        </w:rPr>
        <w:instrText xml:space="preserve"> SEQ CHAPTER \h \r 1</w:instrText>
      </w:r>
      <w:r>
        <w:rPr>
          <w:szCs w:val="24"/>
          <w:lang w:val="en-CA"/>
        </w:rPr>
        <w:fldChar w:fldCharType="end"/>
      </w:r>
      <w:proofErr w:type="spellStart"/>
      <w:r>
        <w:rPr>
          <w:szCs w:val="24"/>
        </w:rPr>
        <w:t>Chapitre</w:t>
      </w:r>
      <w:proofErr w:type="spellEnd"/>
      <w:r>
        <w:rPr>
          <w:szCs w:val="24"/>
        </w:rPr>
        <w:t xml:space="preserve"> 1</w:t>
      </w:r>
      <w:r w:rsidR="004828BA">
        <w:rPr>
          <w:szCs w:val="24"/>
        </w:rPr>
        <w:t>,</w:t>
      </w:r>
      <w:r>
        <w:rPr>
          <w:szCs w:val="24"/>
        </w:rPr>
        <w:t xml:space="preserve"> </w:t>
      </w:r>
      <w:r w:rsidR="004828BA">
        <w:rPr>
          <w:szCs w:val="24"/>
        </w:rPr>
        <w:t>“</w:t>
      </w:r>
      <w:proofErr w:type="spellStart"/>
      <w:r>
        <w:rPr>
          <w:szCs w:val="24"/>
        </w:rPr>
        <w:t>Enquêter</w:t>
      </w:r>
      <w:proofErr w:type="spellEnd"/>
      <w:r>
        <w:rPr>
          <w:szCs w:val="24"/>
        </w:rPr>
        <w:t xml:space="preserve"> sur </w:t>
      </w:r>
      <w:proofErr w:type="spellStart"/>
      <w:r>
        <w:rPr>
          <w:szCs w:val="24"/>
        </w:rPr>
        <w:t>l’industrie</w:t>
      </w:r>
      <w:proofErr w:type="spellEnd"/>
      <w:r>
        <w:rPr>
          <w:szCs w:val="24"/>
        </w:rPr>
        <w:t xml:space="preserve"> </w:t>
      </w:r>
      <w:proofErr w:type="spellStart"/>
      <w:r>
        <w:rPr>
          <w:szCs w:val="24"/>
        </w:rPr>
        <w:t>en</w:t>
      </w:r>
      <w:proofErr w:type="spellEnd"/>
      <w:r>
        <w:rPr>
          <w:szCs w:val="24"/>
        </w:rPr>
        <w:t xml:space="preserve"> tant </w:t>
      </w:r>
      <w:proofErr w:type="spellStart"/>
      <w:r>
        <w:rPr>
          <w:szCs w:val="24"/>
        </w:rPr>
        <w:t>qu’historien</w:t>
      </w:r>
      <w:proofErr w:type="spellEnd"/>
      <w:r>
        <w:rPr>
          <w:szCs w:val="24"/>
        </w:rPr>
        <w:t xml:space="preserve">, Entretien avec Gérald Markowitz </w:t>
      </w:r>
      <w:proofErr w:type="spellStart"/>
      <w:r>
        <w:rPr>
          <w:szCs w:val="24"/>
        </w:rPr>
        <w:t>Réalisé</w:t>
      </w:r>
      <w:proofErr w:type="spellEnd"/>
      <w:r>
        <w:rPr>
          <w:szCs w:val="24"/>
        </w:rPr>
        <w:t xml:space="preserve"> par Mathieu Baudrin,</w:t>
      </w:r>
      <w:r w:rsidR="004828BA">
        <w:rPr>
          <w:szCs w:val="24"/>
        </w:rPr>
        <w:t>”</w:t>
      </w:r>
      <w:r>
        <w:rPr>
          <w:szCs w:val="24"/>
        </w:rPr>
        <w:t xml:space="preserve"> </w:t>
      </w:r>
      <w:proofErr w:type="spellStart"/>
      <w:r>
        <w:rPr>
          <w:szCs w:val="24"/>
        </w:rPr>
        <w:t>traduit</w:t>
      </w:r>
      <w:proofErr w:type="spellEnd"/>
      <w:r>
        <w:rPr>
          <w:szCs w:val="24"/>
        </w:rPr>
        <w:t xml:space="preserve"> et </w:t>
      </w:r>
      <w:proofErr w:type="spellStart"/>
      <w:r>
        <w:rPr>
          <w:szCs w:val="24"/>
        </w:rPr>
        <w:t>édité</w:t>
      </w:r>
      <w:proofErr w:type="spellEnd"/>
      <w:r>
        <w:rPr>
          <w:szCs w:val="24"/>
        </w:rPr>
        <w:t xml:space="preserve"> avec Laurène Le Cozanet, in Marine Al Dahdah, Mathieu Baudrin, Laurène Le Cozanet, Clément Marquet et Benjamin Raimbault, eds., </w:t>
      </w:r>
      <w:r>
        <w:rPr>
          <w:szCs w:val="24"/>
          <w:u w:val="single"/>
        </w:rPr>
        <w:t>(</w:t>
      </w:r>
      <w:proofErr w:type="spellStart"/>
      <w:r>
        <w:rPr>
          <w:szCs w:val="24"/>
          <w:u w:val="single"/>
        </w:rPr>
        <w:t>Dé</w:t>
      </w:r>
      <w:proofErr w:type="spellEnd"/>
      <w:r>
        <w:rPr>
          <w:szCs w:val="24"/>
          <w:u w:val="single"/>
        </w:rPr>
        <w:t xml:space="preserve">)faire </w:t>
      </w:r>
      <w:proofErr w:type="spellStart"/>
      <w:r>
        <w:rPr>
          <w:szCs w:val="24"/>
          <w:u w:val="single"/>
        </w:rPr>
        <w:t>l’industrie</w:t>
      </w:r>
      <w:proofErr w:type="spellEnd"/>
      <w:r>
        <w:rPr>
          <w:szCs w:val="24"/>
          <w:u w:val="single"/>
        </w:rPr>
        <w:t xml:space="preserve">: </w:t>
      </w:r>
      <w:proofErr w:type="spellStart"/>
      <w:r>
        <w:rPr>
          <w:szCs w:val="24"/>
          <w:u w:val="single"/>
        </w:rPr>
        <w:t>Enquêter</w:t>
      </w:r>
      <w:proofErr w:type="spellEnd"/>
      <w:r>
        <w:rPr>
          <w:szCs w:val="24"/>
          <w:u w:val="single"/>
        </w:rPr>
        <w:t xml:space="preserve"> sur les </w:t>
      </w:r>
      <w:proofErr w:type="spellStart"/>
      <w:r>
        <w:rPr>
          <w:szCs w:val="24"/>
          <w:u w:val="single"/>
        </w:rPr>
        <w:t>formes</w:t>
      </w:r>
      <w:proofErr w:type="spellEnd"/>
      <w:r>
        <w:rPr>
          <w:szCs w:val="24"/>
          <w:u w:val="single"/>
        </w:rPr>
        <w:t xml:space="preserve"> </w:t>
      </w:r>
      <w:proofErr w:type="spellStart"/>
      <w:r>
        <w:rPr>
          <w:szCs w:val="24"/>
          <w:u w:val="single"/>
        </w:rPr>
        <w:t>contemporaines</w:t>
      </w:r>
      <w:proofErr w:type="spellEnd"/>
      <w:r>
        <w:rPr>
          <w:szCs w:val="24"/>
          <w:u w:val="single"/>
        </w:rPr>
        <w:t xml:space="preserve"> de </w:t>
      </w:r>
      <w:proofErr w:type="spellStart"/>
      <w:r>
        <w:rPr>
          <w:szCs w:val="24"/>
          <w:u w:val="single"/>
        </w:rPr>
        <w:t>l’industrialisation</w:t>
      </w:r>
      <w:proofErr w:type="spellEnd"/>
      <w:r>
        <w:rPr>
          <w:szCs w:val="24"/>
        </w:rPr>
        <w:t xml:space="preserve"> [Unmaking Industry: Investigating Contemporary Forms of Industrialization], Paris: Presses des MINES, 2025.</w:t>
      </w:r>
    </w:p>
    <w:p w14:paraId="3523DD39" w14:textId="77777777" w:rsidR="00EF2E32" w:rsidRDefault="00EF2E3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3BEAA78D"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“A ‘Gift of God</w:t>
      </w:r>
      <w:proofErr w:type="gramStart"/>
      <w:r>
        <w:rPr>
          <w:color w:val="000000"/>
        </w:rPr>
        <w:t>’?:</w:t>
      </w:r>
      <w:proofErr w:type="gramEnd"/>
      <w:r>
        <w:rPr>
          <w:color w:val="000000"/>
        </w:rPr>
        <w:t xml:space="preserve"> The Public Health Controversy Over Leaded Gasoline During the 1920s,” in Theodore M. Brown, and </w:t>
      </w:r>
      <w:proofErr w:type="spellStart"/>
      <w:r>
        <w:rPr>
          <w:color w:val="000000"/>
        </w:rPr>
        <w:t>Afredo</w:t>
      </w:r>
      <w:proofErr w:type="spellEnd"/>
      <w:r>
        <w:rPr>
          <w:color w:val="000000"/>
        </w:rPr>
        <w:t xml:space="preserve"> </w:t>
      </w:r>
      <w:proofErr w:type="spellStart"/>
      <w:r>
        <w:rPr>
          <w:color w:val="000000"/>
        </w:rPr>
        <w:t>Morabia</w:t>
      </w:r>
      <w:proofErr w:type="spellEnd"/>
      <w:r>
        <w:rPr>
          <w:color w:val="000000"/>
        </w:rPr>
        <w:t xml:space="preserve">, eds, </w:t>
      </w:r>
      <w:r>
        <w:rPr>
          <w:color w:val="000000"/>
          <w:u w:val="single"/>
        </w:rPr>
        <w:t xml:space="preserve">Public Health Then and Now: Landmark Papers </w:t>
      </w:r>
      <w:proofErr w:type="gramStart"/>
      <w:r>
        <w:rPr>
          <w:color w:val="000000"/>
          <w:u w:val="single"/>
        </w:rPr>
        <w:t>From</w:t>
      </w:r>
      <w:proofErr w:type="gramEnd"/>
      <w:r>
        <w:rPr>
          <w:color w:val="000000"/>
          <w:u w:val="single"/>
        </w:rPr>
        <w:t xml:space="preserve"> the American Journal of Public Health</w:t>
      </w:r>
      <w:r>
        <w:rPr>
          <w:color w:val="000000"/>
        </w:rPr>
        <w:t>, American Public Health Association Press, 2022, pp. 61-83 (with David Rosner)</w:t>
      </w:r>
    </w:p>
    <w:p w14:paraId="342AAFE1"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64AA148A"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“The Limits of Thresholds: Silica and the Politics of Science, 1935–1990,”in Theodore M. Brown, and </w:t>
      </w:r>
      <w:proofErr w:type="spellStart"/>
      <w:r>
        <w:rPr>
          <w:color w:val="000000"/>
        </w:rPr>
        <w:t>Afredo</w:t>
      </w:r>
      <w:proofErr w:type="spellEnd"/>
      <w:r>
        <w:rPr>
          <w:color w:val="000000"/>
        </w:rPr>
        <w:t xml:space="preserve"> </w:t>
      </w:r>
      <w:proofErr w:type="spellStart"/>
      <w:r>
        <w:rPr>
          <w:color w:val="000000"/>
        </w:rPr>
        <w:t>Morabia</w:t>
      </w:r>
      <w:proofErr w:type="spellEnd"/>
      <w:r>
        <w:rPr>
          <w:color w:val="000000"/>
        </w:rPr>
        <w:t xml:space="preserve">, eds, </w:t>
      </w:r>
      <w:r>
        <w:rPr>
          <w:color w:val="000000"/>
          <w:u w:val="single"/>
        </w:rPr>
        <w:t xml:space="preserve">Public Health Then and Now: Landmark Papers </w:t>
      </w:r>
      <w:proofErr w:type="gramStart"/>
      <w:r>
        <w:rPr>
          <w:color w:val="000000"/>
          <w:u w:val="single"/>
        </w:rPr>
        <w:t>From</w:t>
      </w:r>
      <w:proofErr w:type="gramEnd"/>
      <w:r>
        <w:rPr>
          <w:color w:val="000000"/>
          <w:u w:val="single"/>
        </w:rPr>
        <w:t xml:space="preserve"> the American Journal of Public Health</w:t>
      </w:r>
      <w:r>
        <w:rPr>
          <w:color w:val="000000"/>
        </w:rPr>
        <w:t xml:space="preserve">, American Public Health Association Press, </w:t>
      </w:r>
      <w:r w:rsidR="004828BA">
        <w:rPr>
          <w:color w:val="000000"/>
        </w:rPr>
        <w:t>2022, pp.</w:t>
      </w:r>
      <w:r>
        <w:rPr>
          <w:color w:val="000000"/>
        </w:rPr>
        <w:t xml:space="preserve"> 123 - 142 (with David Rosner) </w:t>
      </w:r>
    </w:p>
    <w:p w14:paraId="6BE2EF1C"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7BFC0479"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“Occupational and Environmental Health in Twentieth Century America,” Chapter 31 of</w:t>
      </w:r>
      <w:r>
        <w:rPr>
          <w:color w:val="000000"/>
          <w:u w:val="single"/>
        </w:rPr>
        <w:t xml:space="preserve"> Politics of American Health</w:t>
      </w:r>
      <w:r>
        <w:rPr>
          <w:color w:val="000000"/>
        </w:rPr>
        <w:t>, ed., Martin Halliwell and Sophie A. Jones, Edinburgh University Press, 2022 (with David Rosner), 535-552.</w:t>
      </w:r>
    </w:p>
    <w:p w14:paraId="0E44872D"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76028E81"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“Why Is Silicosis So Important,” Chapter 1 of </w:t>
      </w:r>
      <w:r>
        <w:rPr>
          <w:color w:val="000000"/>
          <w:u w:val="single"/>
        </w:rPr>
        <w:t>Silicosis: A World History</w:t>
      </w:r>
      <w:r>
        <w:rPr>
          <w:color w:val="000000"/>
        </w:rPr>
        <w:t>, ed., Paul-Andre Rosental, Baltimore: John Hopkins University Press, 2017 (With David Rosner), pp. 14-29.</w:t>
      </w:r>
    </w:p>
    <w:p w14:paraId="5B21DDCD"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3D46F3BD"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“‘An Injury to One is an Injury to All’: Movements for Occupational and</w:t>
      </w:r>
    </w:p>
    <w:p w14:paraId="66017392"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Environmental Health in Twentieth-Century America,” in Paul D. Blanc and Brian Dolan, editors, </w:t>
      </w:r>
      <w:r>
        <w:rPr>
          <w:color w:val="000000"/>
          <w:u w:val="single"/>
        </w:rPr>
        <w:t>At Work in the World: Proceedings of the Fourth International Conference on the History of Occupational and Environmental Health</w:t>
      </w:r>
      <w:r>
        <w:rPr>
          <w:color w:val="000000"/>
        </w:rPr>
        <w:t xml:space="preserve"> (San Francisco: University of California Medical Humanities Press, 2012), 40 - 55. (With D. Rosner) </w:t>
      </w:r>
    </w:p>
    <w:p w14:paraId="60BBA70A"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1A042644"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“Introduction: The Contested Boundaries of Public and Population Health,” </w:t>
      </w:r>
      <w:r>
        <w:rPr>
          <w:color w:val="000000"/>
          <w:u w:val="single"/>
        </w:rPr>
        <w:t>The Contested Boundaries of Public Health</w:t>
      </w:r>
      <w:r>
        <w:rPr>
          <w:color w:val="000000"/>
        </w:rPr>
        <w:t>, (co-edited with James Colgrove and David Rosner), Rutgers University Press, 2008 (with James Colgrove and David Rosner)</w:t>
      </w:r>
    </w:p>
    <w:p w14:paraId="2C3CCD4E"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339CF191"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“The Challenge of 9/11 to the Ideologies of Population and Public Health,” </w:t>
      </w:r>
      <w:r>
        <w:rPr>
          <w:color w:val="000000"/>
          <w:u w:val="single"/>
        </w:rPr>
        <w:t>The Contested Boundaries of Public Health</w:t>
      </w:r>
      <w:r>
        <w:rPr>
          <w:color w:val="000000"/>
        </w:rPr>
        <w:t>, (co-edited with James Colgrove and David Rosner), Rutgers University Press, 2008 (with David Rosner)</w:t>
      </w:r>
    </w:p>
    <w:p w14:paraId="26EC256A"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4C640FE6"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“‘Plastic Coffin’: Vinyl Chloride and the American and European Chemical Industry,” in Marie C. Nelson, </w:t>
      </w:r>
      <w:r>
        <w:rPr>
          <w:color w:val="000000"/>
          <w:u w:val="single"/>
        </w:rPr>
        <w:t>Occupational Health and Public Health: Lessons from the Past– Challenges for the Future</w:t>
      </w:r>
      <w:r>
        <w:rPr>
          <w:color w:val="000000"/>
        </w:rPr>
        <w:t xml:space="preserve"> Stockholm: </w:t>
      </w:r>
      <w:proofErr w:type="spellStart"/>
      <w:r>
        <w:rPr>
          <w:color w:val="000000"/>
        </w:rPr>
        <w:t>Arbetslivsinstitutet</w:t>
      </w:r>
      <w:proofErr w:type="spellEnd"/>
      <w:r>
        <w:rPr>
          <w:color w:val="000000"/>
        </w:rPr>
        <w:t>, National Institute for Working Life, 2006) (with D. Rosner)</w:t>
      </w:r>
    </w:p>
    <w:p w14:paraId="35C2D3D4"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E454DBA"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“Building a Toxic Environment: Historical Controversies over the Past and Future of Public Health,” in Rosemary A. Stevens, Charles E. Rosenberg, and Lawton R. Burns, </w:t>
      </w:r>
      <w:r>
        <w:rPr>
          <w:color w:val="000000"/>
          <w:u w:val="single"/>
        </w:rPr>
        <w:t>History and Health Policy in the United States: Putting the Past Back In</w:t>
      </w:r>
      <w:r>
        <w:rPr>
          <w:color w:val="000000"/>
        </w:rPr>
        <w:t xml:space="preserve"> (New Brunswick: Rutgers University Press, 2006) (with D. Rosner)</w:t>
      </w:r>
    </w:p>
    <w:p w14:paraId="13C386A7"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4F118358"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“Corporate Responsibility for Toxins,” [reprint of article cited above], in Leslie King and Deborah McCarthy, </w:t>
      </w:r>
      <w:r>
        <w:rPr>
          <w:color w:val="000000"/>
          <w:u w:val="single"/>
        </w:rPr>
        <w:t>Environmental Sociology: From Analysis to Action</w:t>
      </w:r>
      <w:r>
        <w:rPr>
          <w:color w:val="000000"/>
        </w:rPr>
        <w:t xml:space="preserve"> (Lanham, MD: Rowman &amp; Littlefield, 2005) (with D. Rosner)</w:t>
      </w:r>
    </w:p>
    <w:p w14:paraId="6DE8962A"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ED5C93D"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“Silicosis and the On-Going Struggle to Protect Workers’ Health,” in Vernon Mogensen, ed. </w:t>
      </w:r>
      <w:r>
        <w:rPr>
          <w:color w:val="000000"/>
          <w:u w:val="single"/>
        </w:rPr>
        <w:t>Occupational Safety and Health in a Deregulated World</w:t>
      </w:r>
      <w:r>
        <w:rPr>
          <w:color w:val="000000"/>
        </w:rPr>
        <w:t xml:space="preserve">, (Armonk, </w:t>
      </w:r>
      <w:proofErr w:type="gramStart"/>
      <w:r>
        <w:rPr>
          <w:color w:val="000000"/>
        </w:rPr>
        <w:t>N.Y.:M.E.</w:t>
      </w:r>
      <w:proofErr w:type="gramEnd"/>
      <w:r>
        <w:rPr>
          <w:color w:val="000000"/>
        </w:rPr>
        <w:t xml:space="preserve"> Sharpe, 2005) (with D. Rosner)</w:t>
      </w:r>
    </w:p>
    <w:p w14:paraId="3A95E5ED"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23A29ADA"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“States in the War Against Bioterrorism: Reactions to the Federal Smallpox Campaign &amp; the Emergency Health Powers Model Act,” (with D. Rosner), in Daniel Lee Kleinman, Abby J. </w:t>
      </w:r>
      <w:proofErr w:type="spellStart"/>
      <w:r>
        <w:rPr>
          <w:color w:val="000000"/>
        </w:rPr>
        <w:t>Kinchy</w:t>
      </w:r>
      <w:proofErr w:type="spellEnd"/>
      <w:r>
        <w:rPr>
          <w:color w:val="000000"/>
        </w:rPr>
        <w:t xml:space="preserve">, and Jo Handelsman, eds. </w:t>
      </w:r>
      <w:r>
        <w:rPr>
          <w:color w:val="000000"/>
          <w:u w:val="single"/>
        </w:rPr>
        <w:t>Controversies in Science and Technology: From Maize to Menopause</w:t>
      </w:r>
      <w:r>
        <w:rPr>
          <w:color w:val="000000"/>
        </w:rPr>
        <w:t xml:space="preserve"> (Madison: University of Wisconsin Press, 2005), pp. 297-310.</w:t>
      </w:r>
    </w:p>
    <w:p w14:paraId="301B6A4C"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26C9BBEE" w14:textId="77777777" w:rsidR="00E46AAD" w:rsidRDefault="00E46AAD">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“The History of the Lead Industry’s Promotion of White Lead Paints</w:t>
      </w:r>
      <w:proofErr w:type="gramStart"/>
      <w:r>
        <w:rPr>
          <w:color w:val="000000"/>
        </w:rPr>
        <w:t>,”[</w:t>
      </w:r>
      <w:proofErr w:type="gramEnd"/>
      <w:r>
        <w:rPr>
          <w:color w:val="000000"/>
        </w:rPr>
        <w:t xml:space="preserve">with D. Rosner], in New York State Bar Association, </w:t>
      </w:r>
      <w:r>
        <w:rPr>
          <w:color w:val="000000"/>
          <w:u w:val="single"/>
        </w:rPr>
        <w:t>Lead Paint Poisoning Prevention and Litigation</w:t>
      </w:r>
      <w:r>
        <w:rPr>
          <w:color w:val="000000"/>
        </w:rPr>
        <w:t>, (New York:  NYSBA, 2002) pp. K-1-K-56.</w:t>
      </w:r>
    </w:p>
    <w:p w14:paraId="243B5688"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1373544F" w14:textId="77777777" w:rsidR="00E46AAD" w:rsidRDefault="00E46AAD">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“From Dust to Dust: The Birth and Re-Birth of National Concern about Silicosis,” in </w:t>
      </w:r>
      <w:r>
        <w:rPr>
          <w:color w:val="000000"/>
          <w:u w:val="single"/>
        </w:rPr>
        <w:t>Illness and the Environment: A Reader in Contested Medicine</w:t>
      </w:r>
      <w:r>
        <w:rPr>
          <w:color w:val="000000"/>
        </w:rPr>
        <w:t xml:space="preserve"> (with D. Rosner), ed. </w:t>
      </w:r>
      <w:proofErr w:type="gramStart"/>
      <w:r>
        <w:rPr>
          <w:color w:val="000000"/>
        </w:rPr>
        <w:t>by  Steve</w:t>
      </w:r>
      <w:proofErr w:type="gramEnd"/>
      <w:r>
        <w:rPr>
          <w:color w:val="000000"/>
        </w:rPr>
        <w:t xml:space="preserve"> Kroll-Smith, Phil Brown, and Valier J. Gunter (New York: New York University Press, 2000), 162-174.</w:t>
      </w:r>
    </w:p>
    <w:p w14:paraId="4A761751"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2F69563E"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“Hospitals, Insurance, and the American Labor Movement,” in </w:t>
      </w:r>
      <w:r>
        <w:rPr>
          <w:color w:val="000000"/>
          <w:u w:val="single"/>
        </w:rPr>
        <w:t>Health Care Policy in Contemporary America</w:t>
      </w:r>
      <w:r>
        <w:rPr>
          <w:color w:val="000000"/>
        </w:rPr>
        <w:t xml:space="preserve">, (with D. Rosner), ed. By Alan I. Marcus and Hamilton </w:t>
      </w:r>
      <w:proofErr w:type="gramStart"/>
      <w:r>
        <w:rPr>
          <w:color w:val="000000"/>
        </w:rPr>
        <w:t>Cravens  (</w:t>
      </w:r>
      <w:proofErr w:type="gramEnd"/>
      <w:r>
        <w:rPr>
          <w:color w:val="000000"/>
        </w:rPr>
        <w:t>University Park: The Pennsylvania State University Press, 1997), 74-95.</w:t>
      </w:r>
    </w:p>
    <w:p w14:paraId="771E5DDD"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6303E337"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"Occupational Disease," </w:t>
      </w:r>
      <w:r>
        <w:rPr>
          <w:color w:val="000000"/>
          <w:u w:val="single"/>
        </w:rPr>
        <w:t>Cambridge History and Geography of Disease</w:t>
      </w:r>
      <w:r>
        <w:rPr>
          <w:color w:val="000000"/>
        </w:rPr>
        <w:t xml:space="preserve"> (with David Rosner), (New York: Cambridge University Press, 1993) 187-192)</w:t>
      </w:r>
    </w:p>
    <w:p w14:paraId="27309F75"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F620341"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"The Illusion of Medical Certainty, Silicosis and the Politics of Industrial Disease," (with D. Rosner), in </w:t>
      </w:r>
      <w:r>
        <w:rPr>
          <w:color w:val="000000"/>
          <w:u w:val="single"/>
        </w:rPr>
        <w:t>Framing Disease</w:t>
      </w:r>
      <w:r>
        <w:rPr>
          <w:color w:val="000000"/>
        </w:rPr>
        <w:t xml:space="preserve">, ed. by Charles Rosenberg and Janet Golden, (Rutgers University Press, 1992), revised from </w:t>
      </w:r>
      <w:r>
        <w:rPr>
          <w:color w:val="000000"/>
          <w:u w:val="single"/>
        </w:rPr>
        <w:t>Milbank</w:t>
      </w:r>
      <w:r>
        <w:rPr>
          <w:color w:val="000000"/>
        </w:rPr>
        <w:t xml:space="preserve"> article.</w:t>
      </w:r>
    </w:p>
    <w:p w14:paraId="3E238D7C"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74F7A2B7"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"Deadly Fuel, Leaded Gasoline and the Growth of the Automobile Industry," in William Graebner, </w:t>
      </w:r>
      <w:r>
        <w:rPr>
          <w:color w:val="000000"/>
          <w:u w:val="single"/>
        </w:rPr>
        <w:t>True Stories</w:t>
      </w:r>
      <w:r>
        <w:rPr>
          <w:color w:val="000000"/>
        </w:rPr>
        <w:t>, (New York: McGraw-Hill, 1992), 126-141; (second edition,1996, third edition, 2003).</w:t>
      </w:r>
    </w:p>
    <w:p w14:paraId="5B2A2A0F"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7B9C6AB8"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"New Deal for Public Art," in </w:t>
      </w:r>
      <w:r>
        <w:rPr>
          <w:color w:val="000000"/>
          <w:u w:val="single"/>
        </w:rPr>
        <w:t>Critical Issues in Public Art: Content, Context, and Controversy</w:t>
      </w:r>
      <w:r>
        <w:rPr>
          <w:color w:val="000000"/>
        </w:rPr>
        <w:t xml:space="preserve"> ed. by Harriet F. Senie and Sally Webster (New York: Harper Collins, 1992), 128-141 (with Marlene Park) (Revised and republished, Washington D.C.: Smithsonian Institution Press, 1998.)</w:t>
      </w:r>
    </w:p>
    <w:p w14:paraId="3AB71CEA"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1DDD1174"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"Workers' Health and Safety - Some Historical Notes," (with D. Rosner), Introduction to </w:t>
      </w:r>
      <w:r>
        <w:rPr>
          <w:color w:val="000000"/>
          <w:u w:val="single"/>
        </w:rPr>
        <w:t>Dying for Work, Workers' Safety and Health in Twentieth Century America</w:t>
      </w:r>
      <w:r>
        <w:rPr>
          <w:color w:val="000000"/>
        </w:rPr>
        <w:t xml:space="preserve">, (Bloomington: Indiana University Press, 1987), </w:t>
      </w:r>
      <w:proofErr w:type="spellStart"/>
      <w:proofErr w:type="gramStart"/>
      <w:r>
        <w:rPr>
          <w:color w:val="000000"/>
        </w:rPr>
        <w:t>pp.ix</w:t>
      </w:r>
      <w:proofErr w:type="spellEnd"/>
      <w:proofErr w:type="gramEnd"/>
      <w:r>
        <w:rPr>
          <w:color w:val="000000"/>
        </w:rPr>
        <w:t>-xx.</w:t>
      </w:r>
    </w:p>
    <w:p w14:paraId="44F35DD1"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4762EA20"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"Safety and Health as a Class Issue: The Workers' Health Bureau of America, During the 1920s," in Rosner and Markowitz, eds. </w:t>
      </w:r>
      <w:r>
        <w:rPr>
          <w:color w:val="000000"/>
          <w:u w:val="single"/>
        </w:rPr>
        <w:t>Dying for Work, Workers' Safety and Health in Twentieth Century America</w:t>
      </w:r>
      <w:r>
        <w:rPr>
          <w:color w:val="000000"/>
        </w:rPr>
        <w:t>, (Bloomington: Indiana University Press, 1987), pp.53-63. (Revised from previously published article).</w:t>
      </w:r>
    </w:p>
    <w:p w14:paraId="38BCA73D"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3868B24B"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"Research or Advocacy: Federal Occupational Safety and Health Policies During the New Deal," in Rosner and Markowitz, eds. </w:t>
      </w:r>
      <w:r>
        <w:rPr>
          <w:color w:val="000000"/>
          <w:u w:val="single"/>
        </w:rPr>
        <w:t>Dying for Work, Workers' Safety and Health in Twentieth Century America</w:t>
      </w:r>
      <w:r>
        <w:rPr>
          <w:color w:val="000000"/>
        </w:rPr>
        <w:t>, (Bloomington: Indiana University Press, 1987), pp. 83-102.</w:t>
      </w:r>
      <w:r w:rsidR="006D2DBD">
        <w:rPr>
          <w:color w:val="000000"/>
        </w:rPr>
        <w:t xml:space="preserve"> </w:t>
      </w:r>
      <w:r>
        <w:rPr>
          <w:color w:val="000000"/>
        </w:rPr>
        <w:t>(Revised from previously published article).</w:t>
      </w:r>
    </w:p>
    <w:p w14:paraId="238CA6A3"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65E18850"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"'A Gift of God'"? The Public Health Controversy over Leaded Gasoline," in Rosner and Markowitz, eds. </w:t>
      </w:r>
      <w:r>
        <w:rPr>
          <w:color w:val="000000"/>
          <w:u w:val="single"/>
        </w:rPr>
        <w:t>Dying for Work, Workers' Safety and Health in Twentieth Century America</w:t>
      </w:r>
      <w:r>
        <w:rPr>
          <w:color w:val="000000"/>
        </w:rPr>
        <w:t>, (Bloomington: Indiana University Press, 1987), pp. 121-139. (Revised from previously published article).</w:t>
      </w:r>
    </w:p>
    <w:p w14:paraId="183761BF"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1FAD9975"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Introduction to Gerald Markowitz and David Rosner, </w:t>
      </w:r>
      <w:r>
        <w:rPr>
          <w:color w:val="000000"/>
          <w:u w:val="single"/>
        </w:rPr>
        <w:t>"Slaves of the Depression, Workers' Letters About Life on the Job</w:t>
      </w:r>
      <w:r>
        <w:rPr>
          <w:color w:val="000000"/>
        </w:rPr>
        <w:t>, (Ithaca: Cornell University Press, 1987), pp.1-16.</w:t>
      </w:r>
    </w:p>
    <w:p w14:paraId="61E4D267"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22689C66"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"Safety and Health During the Progressive Era," (with D. Rosner) J. Leavitt and R. Numbers, </w:t>
      </w:r>
      <w:r>
        <w:rPr>
          <w:color w:val="000000"/>
          <w:u w:val="single"/>
        </w:rPr>
        <w:t>Sickness and Health in America</w:t>
      </w:r>
      <w:r>
        <w:rPr>
          <w:color w:val="000000"/>
        </w:rPr>
        <w:t>, 2nd edition, 1986, pp.507-521.</w:t>
      </w:r>
    </w:p>
    <w:p w14:paraId="2244CCDF"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44745C5B"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b/>
          <w:color w:val="000000"/>
          <w:u w:val="single"/>
        </w:rPr>
        <w:t>Grants</w:t>
      </w:r>
      <w:r>
        <w:rPr>
          <w:b/>
          <w:color w:val="000000"/>
        </w:rPr>
        <w:t>:</w:t>
      </w:r>
    </w:p>
    <w:p w14:paraId="3F07E4A1"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2CDAB899"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Major Grant, New York Council for the Humanities, 2010, “Justice and Injustice in America: The 1950s,”</w:t>
      </w:r>
    </w:p>
    <w:p w14:paraId="5DE8A3B1"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40DC9C89"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Principal Investigator (with D. Rosner), National Science Foundation Research Grant, 2008-2010, “The Quandary of Environmental Research: A History of Lead, Children, and Scientific Investigation 1970-2000.”</w:t>
      </w:r>
    </w:p>
    <w:p w14:paraId="6A6E0870"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1A469445"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Principal Investigator, (with D. Rosner) Robert Wood Johnson Foundation, Independent Investigators Award, 2003-2006 “The UN-Natural History of Disease.”</w:t>
      </w:r>
    </w:p>
    <w:p w14:paraId="20B2DDE8"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8F7C1A9"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lastRenderedPageBreak/>
        <w:t>Principal Investigator, (with D. Rosner) Milbank Memorial Fund, 2002-2004,“The Impact of September 11 on the Public Health Infrastructure.”</w:t>
      </w:r>
    </w:p>
    <w:p w14:paraId="23CD2299"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FB515E3"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Principal Investigator (with D. Rosner), National Science Foundation Research Grant, 2001-2002, “Power and Pollution: the Politics of Industrial Disease.”</w:t>
      </w:r>
    </w:p>
    <w:p w14:paraId="311551D3"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19F0D383"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Principal Investigator (with D. Rosner), National Endowment for the Humanities Interpretive Research Grant, 1992-1994, "Race, Mental Health and Youth, 1946-1976."</w:t>
      </w:r>
    </w:p>
    <w:p w14:paraId="46EF037C"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5A657D0B"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Principal Investigator (with D. Rosner), The Winthrop Group, 1992-1993, “Northside, Mental Health and Race.” </w:t>
      </w:r>
    </w:p>
    <w:p w14:paraId="027AF667"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424B7402"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Principal Investigator, National Endowment for the Humanities, Interpretive Research grant, 1987-1989, for a history of occupational safety and health in America (with David Rosner).     </w:t>
      </w:r>
    </w:p>
    <w:p w14:paraId="63AE391C"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2DD1C37C"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Principal Investigator, Milbank Memorial Fund, 1985-86, Grant for a history of occupational safety and health in America (with David Rosner).</w:t>
      </w:r>
    </w:p>
    <w:p w14:paraId="63453D7E"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PSC-CUNY Faculty Grant, 1983-84, 85-86, 87-88, 88-89, 92-93, 97-98, 98-99 for a history of occupational safety and health in the United States, and for a history of race and mental health in New York City..     </w:t>
      </w:r>
    </w:p>
    <w:p w14:paraId="7254F59E"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405FAF5A"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PSC-CUNY Faculty Grant, 1980-81 for a history of murals and sculpture done under the patronage of the federal government during the New Deal.</w:t>
      </w:r>
    </w:p>
    <w:p w14:paraId="31D6DA66"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1A855891"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Allowing 50% released time from teaching in 1975-76 academic year to research, assemble an exhibition and write a catalog, </w:t>
      </w:r>
      <w:r>
        <w:rPr>
          <w:color w:val="000000"/>
          <w:u w:val="single"/>
        </w:rPr>
        <w:t>New Deal for Art</w:t>
      </w:r>
      <w:r>
        <w:rPr>
          <w:color w:val="000000"/>
        </w:rPr>
        <w:t>. The work was funded by the National Endowment for the Humanities, Public Programs Division and the Gallery Association of New York State.</w:t>
      </w:r>
    </w:p>
    <w:p w14:paraId="08A38088" w14:textId="77777777" w:rsidR="00E46AAD" w:rsidRDefault="00E46AAD">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     In conjunction with the exhibition, the New York State Council on the Humanities funded several public panels, which I helped plan and moderated.</w:t>
      </w:r>
    </w:p>
    <w:p w14:paraId="03868A52"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5B752602"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b/>
          <w:color w:val="000000"/>
          <w:u w:val="single"/>
        </w:rPr>
        <w:t>Media</w:t>
      </w:r>
      <w:r>
        <w:rPr>
          <w:color w:val="000000"/>
        </w:rPr>
        <w:t>:</w:t>
      </w:r>
    </w:p>
    <w:p w14:paraId="383FF9BD"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95C876E"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Interviewed for*RADIO TIMES, WHYY Radio, Philadelphia NPR, June 6, 2013.</w:t>
      </w:r>
    </w:p>
    <w:p w14:paraId="3DC42A2D"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2992E86D"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Interviewed for THE JEFFERSON EXCHANGE/Jefferson Public Radio, Ashland, OR, June 6, 2013</w:t>
      </w:r>
    </w:p>
    <w:p w14:paraId="03EB5C8B"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7749E3C9"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Featured on MOYERS &amp; COMPANY, PBS, May 17-19, 2013</w:t>
      </w:r>
    </w:p>
    <w:p w14:paraId="68B48510"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ab/>
      </w:r>
      <w:r>
        <w:rPr>
          <w:color w:val="000000"/>
        </w:rPr>
        <w:tab/>
        <w:t xml:space="preserve">Airing: http://billmoyers.com/segment/david-rosner-and-gerald-markowitz-on-toxic-disinformation  </w:t>
      </w:r>
    </w:p>
    <w:p w14:paraId="706197FE"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6B10DBAA"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Interviewed for CULTURE SHOCKS/Synd. Radio, May 15, 2013 with Barry Lynn</w:t>
      </w:r>
    </w:p>
    <w:p w14:paraId="00C7F449"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11F33AD0"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Interviewed for THE TAVIS SMILEY SHOW/Synd. Radio, May 17, 2013</w:t>
      </w:r>
    </w:p>
    <w:p w14:paraId="3B23EA12"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ab/>
        <w:t>http://www.tavissmileyradio.com/gerald-markowitz-lead-wars/</w:t>
      </w:r>
    </w:p>
    <w:p w14:paraId="6BD795D5"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489BF414"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Interviewed for THE LEONARD LOPATE SHOW/WNYC (NPR), May 2, 2013</w:t>
      </w:r>
    </w:p>
    <w:p w14:paraId="21EF8C18"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ab/>
        <w:t>http://www.wnyc.org/shows/lopate/2013/may/02/lead-wars/</w:t>
      </w:r>
    </w:p>
    <w:p w14:paraId="7DDE2C9D"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4F627034"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Interviewed for OLD MOLE VARIETY HOUR, KBOO, Portland, OR, May 2, 2013 </w:t>
      </w:r>
    </w:p>
    <w:p w14:paraId="0E776DC2"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16BA706A"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Interviewed for MIDDAY WITH DAN RODRICKS/WYPR Radio (local NPR), May 1, 2013, http://www.wypr.org/podcast/lead-wars-wednesday-may-1-12-1-pm,  May 1,</w:t>
      </w:r>
    </w:p>
    <w:p w14:paraId="09774A2F"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40659EFA"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Featured in “Thomas Midgley: a Cautionary Tale,” Radio 4 FM, BBC, January 10, 2007 </w:t>
      </w:r>
    </w:p>
    <w:p w14:paraId="1590B59D"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6B9404E0"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Interviewed for Leonard Lopate’s “New York and Company,” WNYC, New York, September 19, 2006</w:t>
      </w:r>
    </w:p>
    <w:p w14:paraId="288BF219"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1BD37224"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Interviewed for the “Arlene Violet Show” WHJJ radio, Providence, Rhode Island, May 6, 2003</w:t>
      </w:r>
    </w:p>
    <w:p w14:paraId="19CE8661"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2305ECAA"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Interviewed for “Health Talk with Dr. Ronald Hoffman,” WOR, New York, February 27, 2003.</w:t>
      </w:r>
    </w:p>
    <w:p w14:paraId="3554FCCA"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1872B2B8"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Interviewed for Leonard Lopate’s “New York and Company,” WNYC, New York, November 19, 2002.</w:t>
      </w:r>
    </w:p>
    <w:p w14:paraId="033EEE73"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204E6EB2"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Interviewed for radio station KPFK, Los Angeles, November 7, 2002.</w:t>
      </w:r>
    </w:p>
    <w:p w14:paraId="7BF96FFD"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2B4A3F23"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Interviewed for ABC Radio, Washington, D.C., October 11, 2002.</w:t>
      </w:r>
    </w:p>
    <w:p w14:paraId="5A64EFB7"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6D4D1CB0"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color w:val="000000"/>
          <w:u w:val="single"/>
        </w:rPr>
      </w:pPr>
      <w:r>
        <w:rPr>
          <w:color w:val="000000"/>
        </w:rPr>
        <w:t xml:space="preserve">Interviewed  for </w:t>
      </w:r>
      <w:r>
        <w:rPr>
          <w:color w:val="000000"/>
          <w:u w:val="single"/>
        </w:rPr>
        <w:t>Reportage without Frontiers</w:t>
      </w:r>
      <w:r>
        <w:rPr>
          <w:color w:val="000000"/>
        </w:rPr>
        <w:t>, a 60 minute weekly television program on the Public Greek Radio Television-NET, September 2002.</w:t>
      </w:r>
    </w:p>
    <w:p w14:paraId="42528AA4"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739D9569" w14:textId="77777777" w:rsidR="00E46AAD" w:rsidRDefault="00E46AAD">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color w:val="000000"/>
          <w:u w:val="single"/>
        </w:rPr>
      </w:pPr>
      <w:r>
        <w:rPr>
          <w:color w:val="000000"/>
        </w:rPr>
        <w:t xml:space="preserve">Consultant and “Talking Head” for </w:t>
      </w:r>
      <w:r>
        <w:rPr>
          <w:color w:val="000000"/>
          <w:u w:val="single"/>
        </w:rPr>
        <w:t>Blue Vinyl</w:t>
      </w:r>
      <w:r>
        <w:rPr>
          <w:color w:val="000000"/>
        </w:rPr>
        <w:t xml:space="preserve"> an HBO documentary by Judith Helfand and Dan Gold, May 2002.</w:t>
      </w:r>
    </w:p>
    <w:p w14:paraId="7F79C331"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color w:val="000000"/>
          <w:u w:val="single"/>
        </w:rPr>
      </w:pPr>
    </w:p>
    <w:p w14:paraId="7D423E23"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color w:val="000000"/>
          <w:u w:val="single"/>
        </w:rPr>
      </w:pPr>
      <w:r>
        <w:rPr>
          <w:color w:val="000000"/>
        </w:rPr>
        <w:t xml:space="preserve">Featured “Talking Head” for </w:t>
      </w:r>
      <w:r>
        <w:rPr>
          <w:color w:val="000000"/>
          <w:u w:val="single"/>
        </w:rPr>
        <w:t>Trade Secrets</w:t>
      </w:r>
      <w:r>
        <w:rPr>
          <w:color w:val="000000"/>
        </w:rPr>
        <w:t>, A PBS Documentary by Bill Moyers, March 2001.</w:t>
      </w:r>
    </w:p>
    <w:p w14:paraId="7156B0FC"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color w:val="000000"/>
          <w:u w:val="single"/>
        </w:rPr>
      </w:pPr>
    </w:p>
    <w:p w14:paraId="25D09F85"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color w:val="000000"/>
          <w:u w:val="single"/>
        </w:rPr>
      </w:pPr>
      <w:r>
        <w:rPr>
          <w:color w:val="000000"/>
        </w:rPr>
        <w:t xml:space="preserve">National Library of Medicine, “History and Public Health,” Bethesda, Maryland, Exhibit featuring </w:t>
      </w:r>
      <w:r>
        <w:rPr>
          <w:color w:val="000000"/>
          <w:u w:val="single"/>
        </w:rPr>
        <w:t>Deadly Dust</w:t>
      </w:r>
      <w:r>
        <w:rPr>
          <w:color w:val="000000"/>
        </w:rPr>
        <w:t xml:space="preserve">, </w:t>
      </w:r>
      <w:r>
        <w:rPr>
          <w:color w:val="000000"/>
          <w:u w:val="single"/>
        </w:rPr>
        <w:t>Dying for Work,</w:t>
      </w:r>
      <w:r>
        <w:rPr>
          <w:color w:val="000000"/>
        </w:rPr>
        <w:t xml:space="preserve"> and other quotations from my work, 1997.</w:t>
      </w:r>
    </w:p>
    <w:p w14:paraId="4F84816A"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color w:val="000000"/>
          <w:u w:val="single"/>
        </w:rPr>
      </w:pPr>
    </w:p>
    <w:p w14:paraId="2965A004"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color w:val="000000"/>
          <w:u w:val="single"/>
        </w:rPr>
      </w:pPr>
    </w:p>
    <w:p w14:paraId="3AB8917F"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color w:val="000000"/>
          <w:u w:val="single"/>
        </w:rPr>
      </w:pPr>
    </w:p>
    <w:p w14:paraId="55B27905"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b/>
          <w:color w:val="000000"/>
          <w:u w:val="single"/>
        </w:rPr>
        <w:t>Miscellaneous:</w:t>
      </w:r>
    </w:p>
    <w:p w14:paraId="3AD9A463"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4A842F33" w14:textId="77777777" w:rsidR="007C2423" w:rsidRDefault="007C2423" w:rsidP="007C2423">
      <w:pPr>
        <w:rPr>
          <w:sz w:val="22"/>
        </w:rPr>
      </w:pPr>
      <w:r>
        <w:t xml:space="preserve">“How lead affects your body,”  Gerald Markowitz and David Rosner,| TED-Ed, </w:t>
      </w:r>
      <w:hyperlink r:id="rId13" w:history="1">
        <w:r>
          <w:rPr>
            <w:rStyle w:val="Hyperlink"/>
          </w:rPr>
          <w:t>https://ed.ted.com/lessons/how-lead-affects-your-body-gerald-markowitz-and-david-rosner</w:t>
        </w:r>
      </w:hyperlink>
      <w:r>
        <w:t xml:space="preserve"> </w:t>
      </w:r>
      <w:r w:rsidR="00464AF7">
        <w:t>2025</w:t>
      </w:r>
    </w:p>
    <w:p w14:paraId="4C138B12" w14:textId="77777777" w:rsidR="007C2423" w:rsidRDefault="007C242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Cs w:val="24"/>
          <w:u w:val="single"/>
          <w:lang w:val="en-CA"/>
        </w:rPr>
      </w:pPr>
    </w:p>
    <w:p w14:paraId="24CB1FB0" w14:textId="77777777" w:rsidR="003B75CA" w:rsidRPr="003B75CA" w:rsidRDefault="003B75C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Cs w:val="24"/>
          <w:lang w:val="en-CA"/>
        </w:rPr>
      </w:pPr>
      <w:r w:rsidRPr="003B75CA">
        <w:rPr>
          <w:szCs w:val="24"/>
          <w:u w:val="single"/>
          <w:lang w:val="en-CA"/>
        </w:rPr>
        <w:t>Building the Worlds that Kill Us</w:t>
      </w:r>
      <w:r>
        <w:rPr>
          <w:szCs w:val="24"/>
          <w:lang w:val="en-CA"/>
        </w:rPr>
        <w:t xml:space="preserve"> named by Smithsonian Magazine as among Best Books of 2024</w:t>
      </w:r>
      <w:r w:rsidR="00AB03F7">
        <w:rPr>
          <w:szCs w:val="24"/>
          <w:lang w:val="en-CA"/>
        </w:rPr>
        <w:t>; Columbia University Press Distinguished Book Award, 2025</w:t>
      </w:r>
    </w:p>
    <w:p w14:paraId="1F8B56DD" w14:textId="77777777" w:rsidR="003B75CA" w:rsidRDefault="003B75C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Cs w:val="24"/>
          <w:lang w:val="en-CA"/>
        </w:rPr>
      </w:pPr>
    </w:p>
    <w:p w14:paraId="3F903167" w14:textId="77777777" w:rsidR="00A67666" w:rsidRDefault="00A6766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Cs w:val="24"/>
          <w:lang w:val="en-CA"/>
        </w:rPr>
      </w:pPr>
      <w:r>
        <w:rPr>
          <w:szCs w:val="24"/>
          <w:lang w:val="en-CA"/>
        </w:rPr>
        <w:lastRenderedPageBreak/>
        <w:t xml:space="preserve">American Public Health Association, Medical Care Section, Arthur </w:t>
      </w:r>
      <w:proofErr w:type="spellStart"/>
      <w:r>
        <w:rPr>
          <w:szCs w:val="24"/>
          <w:lang w:val="en-CA"/>
        </w:rPr>
        <w:t>Viseltear</w:t>
      </w:r>
      <w:proofErr w:type="spellEnd"/>
      <w:r>
        <w:rPr>
          <w:szCs w:val="24"/>
          <w:lang w:val="en-CA"/>
        </w:rPr>
        <w:t xml:space="preserve"> Award “In Recognition of His Lifetime Achievement &amp; Excellence in Public Health History,” Oct. 28, 2024</w:t>
      </w:r>
    </w:p>
    <w:p w14:paraId="19C42372" w14:textId="77777777" w:rsidR="00A67666" w:rsidRDefault="00A6766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Cs w:val="24"/>
          <w:lang w:val="en-CA"/>
        </w:rPr>
      </w:pPr>
    </w:p>
    <w:p w14:paraId="14909CE4" w14:textId="77777777" w:rsidR="00F05092" w:rsidRDefault="00F0509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Cs w:val="24"/>
          <w:lang w:val="en-CA"/>
        </w:rPr>
      </w:pPr>
      <w:r>
        <w:rPr>
          <w:szCs w:val="24"/>
          <w:lang w:val="en-CA"/>
        </w:rPr>
        <w:t xml:space="preserve">Archivists Roundtable of Metropolitan New York, Inc., Award for “Innovative Use of Archives” for </w:t>
      </w:r>
      <w:proofErr w:type="spellStart"/>
      <w:r>
        <w:rPr>
          <w:szCs w:val="24"/>
          <w:lang w:val="en-CA"/>
        </w:rPr>
        <w:t>ToxicDocs</w:t>
      </w:r>
      <w:proofErr w:type="spellEnd"/>
      <w:r>
        <w:rPr>
          <w:szCs w:val="24"/>
          <w:lang w:val="en-CA"/>
        </w:rPr>
        <w:t>,</w:t>
      </w:r>
      <w:r w:rsidR="00B408E6">
        <w:rPr>
          <w:szCs w:val="24"/>
          <w:lang w:val="en-CA"/>
        </w:rPr>
        <w:t xml:space="preserve"> “In Recognition of Outstanding Dedication, Vision and Creativity,”</w:t>
      </w:r>
      <w:r>
        <w:rPr>
          <w:szCs w:val="24"/>
          <w:lang w:val="en-CA"/>
        </w:rPr>
        <w:t xml:space="preserve"> Oct. 17, 2024</w:t>
      </w:r>
    </w:p>
    <w:p w14:paraId="0ADF8D74" w14:textId="77777777" w:rsidR="00F05092" w:rsidRDefault="00F0509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Cs w:val="24"/>
          <w:lang w:val="en-CA"/>
        </w:rPr>
      </w:pPr>
    </w:p>
    <w:p w14:paraId="3D425E94" w14:textId="77777777" w:rsidR="0083623F" w:rsidRDefault="0083623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szCs w:val="24"/>
          <w:lang w:val="en-CA"/>
        </w:rPr>
        <w:fldChar w:fldCharType="begin"/>
      </w:r>
      <w:r>
        <w:rPr>
          <w:szCs w:val="24"/>
          <w:lang w:val="en-CA"/>
        </w:rPr>
        <w:instrText xml:space="preserve"> SEQ CHAPTER \h \r 1</w:instrText>
      </w:r>
      <w:r>
        <w:rPr>
          <w:szCs w:val="24"/>
          <w:lang w:val="en-CA"/>
        </w:rPr>
        <w:fldChar w:fldCharType="end"/>
      </w:r>
      <w:r>
        <w:rPr>
          <w:szCs w:val="24"/>
        </w:rPr>
        <w:t xml:space="preserve">“Sick And Tired of Being Sick and Tired” Inequality, Disease and Death in American History. </w:t>
      </w:r>
      <w:r>
        <w:rPr>
          <w:szCs w:val="24"/>
          <w:u w:val="single"/>
        </w:rPr>
        <w:t xml:space="preserve">Milbank Quarterly, </w:t>
      </w:r>
      <w:r>
        <w:rPr>
          <w:szCs w:val="24"/>
        </w:rPr>
        <w:t>Opinion. October 1, 2024. (With David Rosner)</w:t>
      </w:r>
    </w:p>
    <w:p w14:paraId="36331986" w14:textId="77777777" w:rsidR="0083623F" w:rsidRDefault="0083623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616707A3"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“Opinion: California Faces an Uphill Battle Against Plastic,” LA Times, February 22, 2024, p. A 11 (with Rebecca Fuoco and David Rosner).</w:t>
      </w:r>
    </w:p>
    <w:p w14:paraId="489CEFE0"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47AB4149"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Op-Ed : “Stop Putting CUNY on the chopping block,” </w:t>
      </w:r>
      <w:r>
        <w:rPr>
          <w:color w:val="000000"/>
          <w:u w:val="single"/>
        </w:rPr>
        <w:t xml:space="preserve">AM New York </w:t>
      </w:r>
      <w:r>
        <w:rPr>
          <w:color w:val="000000"/>
        </w:rPr>
        <w:t xml:space="preserve">available at: </w:t>
      </w:r>
      <w:hyperlink r:id="rId14" w:history="1">
        <w:r>
          <w:rPr>
            <w:color w:val="0000FF"/>
            <w:u w:val="single"/>
          </w:rPr>
          <w:t>https://www.amny.com/opinion/stop-putting-cuny-chopping-block/</w:t>
        </w:r>
      </w:hyperlink>
      <w:r>
        <w:rPr>
          <w:color w:val="000000"/>
        </w:rPr>
        <w:t xml:space="preserve"> </w:t>
      </w:r>
    </w:p>
    <w:p w14:paraId="0FF4705A"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2F86F693"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“Opinion: Another Toxic Train Derailment Will Happen If We Don’t Rein in Plastics,” Los Angeles Times, March 7, 2023,  (with Rebecca Fuoco and David Rosner).</w:t>
      </w:r>
    </w:p>
    <w:p w14:paraId="67AE42FC"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234CB8BB"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“This Deadly Chemical Should Be Banned,” Op ed, New York Times, February 19, 2023, (with Rebecca Fuoco and David Rosner</w:t>
      </w:r>
      <w:r w:rsidR="004828BA">
        <w:rPr>
          <w:color w:val="000000"/>
        </w:rPr>
        <w:t>), available</w:t>
      </w:r>
      <w:r>
        <w:rPr>
          <w:color w:val="000000"/>
        </w:rPr>
        <w:t xml:space="preserve"> at https://www.nytimes.com/2023/02/19/opinion/train-ohio-chemical.html </w:t>
      </w:r>
    </w:p>
    <w:p w14:paraId="5157A916"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 </w:t>
      </w:r>
    </w:p>
    <w:p w14:paraId="2AFE91F3"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“Sartre as Prosecutor of Occupational Murder: Notes from a People’s Tribunal in a French Mine (1970),” </w:t>
      </w:r>
      <w:r>
        <w:rPr>
          <w:color w:val="000000"/>
          <w:u w:val="single"/>
        </w:rPr>
        <w:t>International Labor and Working-Class History</w:t>
      </w:r>
      <w:r>
        <w:rPr>
          <w:color w:val="000000"/>
        </w:rPr>
        <w:t>, 99 (2021), 167–176 (with Pascal Marichalar, and David Rosner)</w:t>
      </w:r>
    </w:p>
    <w:p w14:paraId="0331F2C5"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2E3B1ABA"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“Baby Powders and the Precautionary Principle,” </w:t>
      </w:r>
      <w:r>
        <w:rPr>
          <w:color w:val="000000"/>
          <w:u w:val="single"/>
        </w:rPr>
        <w:t>American Journal of Public Health</w:t>
      </w:r>
      <w:r>
        <w:rPr>
          <w:color w:val="000000"/>
        </w:rPr>
        <w:t xml:space="preserve"> Vol 110, No. 9, September 2020 (With D. Rosner)</w:t>
      </w:r>
    </w:p>
    <w:p w14:paraId="2C7D1D07"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56CF5CA6"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“An Enormous Victory for Public Health in California: Industries are Responsible for Cleaning up the Environments They Polluted,” Editorial, </w:t>
      </w:r>
      <w:r>
        <w:rPr>
          <w:color w:val="000000"/>
          <w:u w:val="single"/>
        </w:rPr>
        <w:t xml:space="preserve">American Journal of Public Health </w:t>
      </w:r>
      <w:r>
        <w:rPr>
          <w:color w:val="000000"/>
        </w:rPr>
        <w:t>109 (February 2019), 211-212. (with D. Rosner)</w:t>
      </w:r>
    </w:p>
    <w:p w14:paraId="6C22349A"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7748F226"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Rachel Carson Award, “In recognition of your outstanding success and distinction in the environmental health and safety profession,” American Industrial Hygiene Association, May 2018</w:t>
      </w:r>
    </w:p>
    <w:p w14:paraId="447EA5E6"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49AF3967"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Elected Member, National Academy of Medicine, National Academies of Science, 2017</w:t>
      </w:r>
    </w:p>
    <w:p w14:paraId="6239FDE1"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65CD9C4B"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“Workers’ Health on the Chopping Block,” Huffington Post online, June 30, 2017, (with D. Rosner and R. Bayer), available at: http://www.huffingtonpost.com/entry/workers-health-on-the-chopping-block_us_5956431be4b0326c0a8d0f70?ncid=engmodushpmg00000006 </w:t>
      </w:r>
    </w:p>
    <w:p w14:paraId="1BF1D73E"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27DB31E1"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lastRenderedPageBreak/>
        <w:t>Award for “Outstanding Scholarship on the History of Work and Health: from the International  Commission on Occupational Health,” (With David Rosner) The Scientific Committee on the History of Prevention of Occupational and Environmental disease. Gothenburg, Sweden, March 31, 2017.</w:t>
      </w:r>
    </w:p>
    <w:p w14:paraId="1F153BBD"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CA18194"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“Citizen Scientists and the Lessons of Flint,” Milbank Quarterly Online Exclusive, http://www.milbank.org/quarterly/articles/citizen-scientists-lessons-flint/ (with D. Rosner), 2016.</w:t>
      </w:r>
    </w:p>
    <w:p w14:paraId="2AF4BBEC"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9DA0635"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“Welcome to the United States of Flint,” </w:t>
      </w:r>
      <w:proofErr w:type="spellStart"/>
      <w:r>
        <w:rPr>
          <w:color w:val="000000"/>
        </w:rPr>
        <w:t>Tomgram</w:t>
      </w:r>
      <w:proofErr w:type="spellEnd"/>
      <w:r>
        <w:rPr>
          <w:color w:val="000000"/>
        </w:rPr>
        <w:t xml:space="preserve">: </w:t>
      </w:r>
      <w:hyperlink r:id="rId15" w:history="1">
        <w:r>
          <w:rPr>
            <w:color w:val="0000FF"/>
            <w:u w:val="single"/>
          </w:rPr>
          <w:t>http://www.tomdispatch.com/blog/176101/</w:t>
        </w:r>
      </w:hyperlink>
      <w:r>
        <w:rPr>
          <w:color w:val="000000"/>
        </w:rPr>
        <w:t xml:space="preserve"> ; Re-posted on Commondreams.org; thenation.com, huffingtonpost.com, truthout.org; ecowatch.com; lemondediplomatique.com; pej.com; seriouslypolitics.com; historynewsnetwork.org and others. (With D. Rosner), 2016</w:t>
      </w:r>
    </w:p>
    <w:p w14:paraId="0C2CDEF2"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3071AC87"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“Beyond the Call of Duty Award,” Childhood Lead Action Project, Providence Rhode Island, November 2014</w:t>
      </w:r>
    </w:p>
    <w:p w14:paraId="13F47CE1"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2567824E"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“Industry's Relationship to Science,” Theater for the New City, New York, </w:t>
      </w:r>
      <w:r w:rsidR="004828BA">
        <w:rPr>
          <w:color w:val="000000"/>
        </w:rPr>
        <w:t>NY, October</w:t>
      </w:r>
      <w:r>
        <w:rPr>
          <w:color w:val="000000"/>
        </w:rPr>
        <w:t xml:space="preserve"> 16, 2014. </w:t>
      </w:r>
    </w:p>
    <w:p w14:paraId="0EFEB784"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5CD2F9E0"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“Lead and the Philadelphia Tooth Fairy Project,” Philly.com, November 4, 2013, at http://www.philly.com/philly/blogs/public_health/The-Philadelphia-Tooth-Fairy-Project.html#txQPk6SzsV4qiWlC.99  </w:t>
      </w:r>
    </w:p>
    <w:p w14:paraId="24C8E5B0"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4A204636"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“America Is Poisonous to Your Health,” Salon on line, April 28, 2013, </w:t>
      </w:r>
      <w:hyperlink r:id="rId16" w:history="1">
        <w:r>
          <w:rPr>
            <w:color w:val="0000FF"/>
            <w:u w:val="single"/>
          </w:rPr>
          <w:t>http://www.salon.com/2013/04/29/christie_3_partner/</w:t>
        </w:r>
      </w:hyperlink>
      <w:r>
        <w:rPr>
          <w:color w:val="000000"/>
        </w:rPr>
        <w:t xml:space="preserve">  (Reprinted from TomDispatch.com  and re-posted on many websites)</w:t>
      </w:r>
    </w:p>
    <w:p w14:paraId="53326513"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4F5C737A"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“The Donna Frye Spirit of Justice Award,” Environmental Health Coalition, San Diego, CA, April 23, 2013</w:t>
      </w:r>
    </w:p>
    <w:p w14:paraId="28C6E68A"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71870017"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“Distinguished Faculty Award,” John Jay College Alumni Association, New York, 2013.</w:t>
      </w:r>
    </w:p>
    <w:p w14:paraId="631B68E4"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2D93DA4E"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Markowitz, Gerald and David Rosner. "Occupational Diseases."</w:t>
      </w:r>
      <w:r>
        <w:rPr>
          <w:color w:val="000000"/>
          <w:u w:val="single"/>
        </w:rPr>
        <w:t xml:space="preserve"> The Cambridge World History of Human Disease</w:t>
      </w:r>
      <w:r>
        <w:rPr>
          <w:color w:val="000000"/>
        </w:rPr>
        <w:t xml:space="preserve">. Ed. Kenneth F. Kiple. Cambridge University Press, 1993. Cambridge Histories Online. Cambridge University Press. 20 June 2008 </w:t>
      </w:r>
    </w:p>
    <w:p w14:paraId="1C2AB642" w14:textId="77777777" w:rsidR="00E46AAD" w:rsidRDefault="00E46AAD">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u w:val="single"/>
        </w:rPr>
      </w:pPr>
      <w:r>
        <w:rPr>
          <w:color w:val="000000"/>
        </w:rPr>
        <w:t xml:space="preserve">“Katrina started at Ground Zero,” in Tom Engelhardt, </w:t>
      </w:r>
      <w:r>
        <w:rPr>
          <w:color w:val="000000"/>
          <w:u w:val="single"/>
        </w:rPr>
        <w:t>The World According to TomDispatch: America in the New Age of Empire</w:t>
      </w:r>
      <w:r>
        <w:rPr>
          <w:color w:val="000000"/>
        </w:rPr>
        <w:t>, (London, New York, Verso, 2008) (with David Rosner)</w:t>
      </w:r>
    </w:p>
    <w:p w14:paraId="2D9EC63D"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u w:val="single"/>
        </w:rPr>
      </w:pPr>
    </w:p>
    <w:p w14:paraId="3F27D7D8"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u w:val="single"/>
        </w:rPr>
        <w:t>Educating for Justice, A History of John Jay College</w:t>
      </w:r>
      <w:r>
        <w:rPr>
          <w:color w:val="000000"/>
        </w:rPr>
        <w:t>, (New York: John Jay Press, 2004, 3</w:t>
      </w:r>
      <w:r>
        <w:rPr>
          <w:color w:val="000000"/>
          <w:vertAlign w:val="superscript"/>
        </w:rPr>
        <w:t>rd</w:t>
      </w:r>
      <w:r>
        <w:rPr>
          <w:color w:val="000000"/>
        </w:rPr>
        <w:t xml:space="preserve"> edition, 2008)</w:t>
      </w:r>
    </w:p>
    <w:p w14:paraId="76905075"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196B944A"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w:t>
      </w:r>
      <w:proofErr w:type="spellStart"/>
      <w:r>
        <w:rPr>
          <w:color w:val="000000"/>
        </w:rPr>
        <w:t>Labour</w:t>
      </w:r>
      <w:proofErr w:type="spellEnd"/>
      <w:r>
        <w:rPr>
          <w:color w:val="000000"/>
        </w:rPr>
        <w:t xml:space="preserve"> and Community in Cancer Alley, </w:t>
      </w:r>
      <w:proofErr w:type="spellStart"/>
      <w:r>
        <w:rPr>
          <w:color w:val="000000"/>
        </w:rPr>
        <w:t>U.S.A.,”</w:t>
      </w:r>
      <w:r>
        <w:rPr>
          <w:color w:val="000000"/>
          <w:u w:val="single"/>
        </w:rPr>
        <w:t>The</w:t>
      </w:r>
      <w:proofErr w:type="spellEnd"/>
      <w:r>
        <w:rPr>
          <w:color w:val="000000"/>
          <w:u w:val="single"/>
        </w:rPr>
        <w:t xml:space="preserve"> IAVGO Reporting Service</w:t>
      </w:r>
      <w:r>
        <w:rPr>
          <w:color w:val="000000"/>
        </w:rPr>
        <w:t xml:space="preserve"> (Industrial Accident Victims’ Group of Ontario), 16 (Winter 2002/2003), 19-27. (With D. Rosner)</w:t>
      </w:r>
    </w:p>
    <w:p w14:paraId="4F24910E"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48DDAC70"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Entry in “What’s the Best Business Book You’ve Read this Year?” </w:t>
      </w:r>
      <w:r>
        <w:rPr>
          <w:color w:val="000000"/>
          <w:u w:val="single"/>
        </w:rPr>
        <w:t>Across the Board: The Conference Board Magazine of Ideas and Opinion</w:t>
      </w:r>
      <w:r>
        <w:rPr>
          <w:color w:val="000000"/>
        </w:rPr>
        <w:t>, 39 (Nov/Dec 2002), 70.</w:t>
      </w:r>
    </w:p>
    <w:p w14:paraId="7B2D232B"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lastRenderedPageBreak/>
        <w:tab/>
      </w:r>
    </w:p>
    <w:p w14:paraId="0DAB2AB3"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“The History of the Lead Industry’s Promotion of White Lead Paints,“ </w:t>
      </w:r>
      <w:r>
        <w:rPr>
          <w:color w:val="000000"/>
          <w:u w:val="single"/>
        </w:rPr>
        <w:t>Lead Paint Poisoning Prevention and Litigation</w:t>
      </w:r>
      <w:r>
        <w:rPr>
          <w:color w:val="000000"/>
        </w:rPr>
        <w:t>, (New York State Bar Association Continuing Legal Education, 2002), K1- K56. (With D. Rosner)</w:t>
      </w:r>
    </w:p>
    <w:p w14:paraId="7A91D516"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47A8B8CF"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“Lead: The Relevance of History,” </w:t>
      </w:r>
      <w:r>
        <w:rPr>
          <w:color w:val="000000"/>
          <w:u w:val="single"/>
        </w:rPr>
        <w:t>Mealey’s Litigation Report: Lead</w:t>
      </w:r>
      <w:r>
        <w:rPr>
          <w:color w:val="000000"/>
        </w:rPr>
        <w:t>, 11, 3 (November 1, 2001), 1-19. (with D. Rosner)</w:t>
      </w:r>
    </w:p>
    <w:p w14:paraId="2EC6B4CB"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18129030"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Arthur </w:t>
      </w:r>
      <w:proofErr w:type="spellStart"/>
      <w:r>
        <w:rPr>
          <w:color w:val="000000"/>
        </w:rPr>
        <w:t>Vilseltear</w:t>
      </w:r>
      <w:proofErr w:type="spellEnd"/>
      <w:r>
        <w:rPr>
          <w:color w:val="000000"/>
        </w:rPr>
        <w:t xml:space="preserve"> Award for “Outstanding Contributions to the History of Public Health,” Medical Care Section, American Public Health Association, 2000.</w:t>
      </w:r>
    </w:p>
    <w:p w14:paraId="1B323D02"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715B38B6"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“Re: An Early Study of Pulmonary Asbestosis Among Manufacturing Workers: Original Data and Reconstruction of the 1932 Cohort,” </w:t>
      </w:r>
      <w:r>
        <w:rPr>
          <w:color w:val="000000"/>
          <w:u w:val="single"/>
        </w:rPr>
        <w:t>American Journal of Industrial Medicine,</w:t>
      </w:r>
      <w:r>
        <w:rPr>
          <w:color w:val="000000"/>
        </w:rPr>
        <w:t xml:space="preserve"> 34 (October 1998), 405-406.</w:t>
      </w:r>
    </w:p>
    <w:p w14:paraId="539B86CB"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108EEA26"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“Occupational Disease,” </w:t>
      </w:r>
      <w:r>
        <w:rPr>
          <w:color w:val="000000"/>
          <w:u w:val="single"/>
        </w:rPr>
        <w:t>Pittsburgh Post-Gazette</w:t>
      </w:r>
      <w:r>
        <w:rPr>
          <w:color w:val="000000"/>
        </w:rPr>
        <w:t>, November 22, 1988, p. 15 in Special Section, “Health and Human Values.”</w:t>
      </w:r>
    </w:p>
    <w:p w14:paraId="55B96375"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u w:val="single"/>
        </w:rPr>
      </w:pPr>
    </w:p>
    <w:p w14:paraId="44296D6C" w14:textId="77777777" w:rsidR="00E46AAD" w:rsidRDefault="00E46AAD">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u w:val="single"/>
        </w:rPr>
        <w:t>Educating for Justice, A Brief History of John Jay College</w:t>
      </w:r>
      <w:r>
        <w:rPr>
          <w:color w:val="000000"/>
        </w:rPr>
        <w:t>, (New York: John Jay Press, 1990).</w:t>
      </w:r>
    </w:p>
    <w:p w14:paraId="0457B3FC"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33A085AB"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“Workers and the ‘Right to Know,’” </w:t>
      </w:r>
      <w:r>
        <w:rPr>
          <w:color w:val="000000"/>
          <w:u w:val="single"/>
        </w:rPr>
        <w:t>Our Right to Know</w:t>
      </w:r>
      <w:r>
        <w:rPr>
          <w:color w:val="000000"/>
        </w:rPr>
        <w:t>, Fund for Open Information and Accountability, Spring 1985, pp. 15-16.</w:t>
      </w:r>
    </w:p>
    <w:p w14:paraId="3034B0A9"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706A1E6E"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"The 'Crime of the Century' Revisited: David Greenglass' Scientific Evidence in the Rosenberg Case," </w:t>
      </w:r>
      <w:r>
        <w:rPr>
          <w:color w:val="000000"/>
          <w:u w:val="single"/>
        </w:rPr>
        <w:t>Science and Society</w:t>
      </w:r>
      <w:r>
        <w:rPr>
          <w:color w:val="000000"/>
        </w:rPr>
        <w:t>, 46 (Spring, 1980), 1-26.</w:t>
      </w:r>
    </w:p>
    <w:p w14:paraId="321E5667"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50E56B3C"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Introduction to David Starr Jordan, </w:t>
      </w:r>
      <w:r>
        <w:rPr>
          <w:color w:val="000000"/>
          <w:u w:val="single"/>
        </w:rPr>
        <w:t>Imperial Democracy</w:t>
      </w:r>
      <w:r>
        <w:rPr>
          <w:color w:val="000000"/>
        </w:rPr>
        <w:t xml:space="preserve"> (New York: Garland Publishing Inc., 1972).</w:t>
      </w:r>
    </w:p>
    <w:p w14:paraId="0C4FB105"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6846C696"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Introduction to John Bakeless, </w:t>
      </w:r>
      <w:r>
        <w:rPr>
          <w:color w:val="000000"/>
          <w:u w:val="single"/>
        </w:rPr>
        <w:t>Economic Causes of Modern War</w:t>
      </w:r>
      <w:r>
        <w:rPr>
          <w:color w:val="000000"/>
        </w:rPr>
        <w:t xml:space="preserve"> (New York: Garland Publishing Inc., 1972).</w:t>
      </w:r>
    </w:p>
    <w:p w14:paraId="7E3D440D"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F68A594"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Introduction to James </w:t>
      </w:r>
      <w:r>
        <w:rPr>
          <w:color w:val="000000"/>
          <w:u w:val="single"/>
        </w:rPr>
        <w:t>Shotwell, On the Rim of the Abyss</w:t>
      </w:r>
      <w:r>
        <w:rPr>
          <w:color w:val="000000"/>
        </w:rPr>
        <w:t xml:space="preserve"> (New York: Garland Publishing, Inc., 1972).</w:t>
      </w:r>
    </w:p>
    <w:p w14:paraId="3CA4E62C"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1D1F03CC"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color w:val="000000"/>
          <w:u w:val="single"/>
        </w:rPr>
      </w:pPr>
    </w:p>
    <w:p w14:paraId="49E16C78" w14:textId="77777777" w:rsidR="0097033F" w:rsidRDefault="0097033F">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color w:val="000000"/>
          <w:u w:val="single"/>
        </w:rPr>
      </w:pPr>
    </w:p>
    <w:p w14:paraId="680B1CBF" w14:textId="77777777" w:rsidR="0097033F" w:rsidRDefault="0097033F">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color w:val="000000"/>
          <w:u w:val="single"/>
        </w:rPr>
      </w:pPr>
    </w:p>
    <w:p w14:paraId="0D5AAD79" w14:textId="77777777" w:rsidR="0097033F" w:rsidRDefault="0097033F">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color w:val="000000"/>
          <w:u w:val="single"/>
        </w:rPr>
      </w:pPr>
    </w:p>
    <w:p w14:paraId="6ABDA584" w14:textId="77777777" w:rsidR="0097033F" w:rsidRDefault="0097033F">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color w:val="000000"/>
          <w:u w:val="single"/>
        </w:rPr>
      </w:pPr>
    </w:p>
    <w:p w14:paraId="08839964" w14:textId="77777777" w:rsidR="0097033F" w:rsidRDefault="0097033F">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color w:val="000000"/>
          <w:u w:val="single"/>
        </w:rPr>
      </w:pPr>
    </w:p>
    <w:p w14:paraId="3BA03C0A" w14:textId="77777777" w:rsidR="00E46AAD" w:rsidRDefault="00E46AAD">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b/>
          <w:color w:val="000000"/>
          <w:u w:val="single"/>
        </w:rPr>
        <w:t>Selected Book Reviews</w:t>
      </w:r>
      <w:r>
        <w:rPr>
          <w:b/>
          <w:color w:val="000000"/>
        </w:rPr>
        <w:t>:</w:t>
      </w:r>
    </w:p>
    <w:p w14:paraId="0D2C13A4"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6EFA4368" w14:textId="77777777" w:rsidR="0097033F" w:rsidRDefault="0097033F">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lastRenderedPageBreak/>
        <w:t xml:space="preserve">James C. Benton, </w:t>
      </w:r>
      <w:r w:rsidRPr="0097033F">
        <w:rPr>
          <w:color w:val="000000"/>
          <w:u w:val="single"/>
        </w:rPr>
        <w:t>Fraying Fabric: How Trade Policy and Industrial Decline Transformed America</w:t>
      </w:r>
      <w:r>
        <w:rPr>
          <w:color w:val="000000"/>
        </w:rPr>
        <w:t xml:space="preserve">, </w:t>
      </w:r>
      <w:r w:rsidRPr="0097033F">
        <w:rPr>
          <w:color w:val="000000"/>
          <w:u w:val="single"/>
        </w:rPr>
        <w:t>Journal of American History</w:t>
      </w:r>
      <w:r>
        <w:rPr>
          <w:color w:val="000000"/>
        </w:rPr>
        <w:t>, 111 (September 2024), 392.</w:t>
      </w:r>
    </w:p>
    <w:p w14:paraId="11F8DBE7" w14:textId="77777777" w:rsidR="0097033F" w:rsidRDefault="0097033F">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1318EEC8" w14:textId="77777777" w:rsidR="00E46AAD" w:rsidRDefault="00E46AAD">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Jeffrey C. Womack, </w:t>
      </w:r>
      <w:r>
        <w:rPr>
          <w:color w:val="000000"/>
          <w:u w:val="single"/>
        </w:rPr>
        <w:t>Radiation Evangelists: Technology, Therapy, and Uncertainty at the Turn of the Century</w:t>
      </w:r>
      <w:r>
        <w:rPr>
          <w:color w:val="000000"/>
        </w:rPr>
        <w:t xml:space="preserve">, </w:t>
      </w:r>
      <w:r>
        <w:rPr>
          <w:color w:val="000000"/>
          <w:u w:val="single"/>
        </w:rPr>
        <w:t>Journal of American History</w:t>
      </w:r>
      <w:r>
        <w:rPr>
          <w:color w:val="000000"/>
        </w:rPr>
        <w:t>, 108 (December, 2021), 618-619.</w:t>
      </w:r>
    </w:p>
    <w:p w14:paraId="3E8D3B88"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4B31B82E"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Alan I. Marcus, </w:t>
      </w:r>
      <w:r>
        <w:rPr>
          <w:color w:val="000000"/>
          <w:u w:val="single"/>
        </w:rPr>
        <w:t>Malignant Growth: Creating the Modern Cancer Research Establishment</w:t>
      </w:r>
      <w:r>
        <w:rPr>
          <w:color w:val="000000"/>
        </w:rPr>
        <w:t xml:space="preserve">, </w:t>
      </w:r>
      <w:r>
        <w:rPr>
          <w:color w:val="000000"/>
          <w:u w:val="single"/>
        </w:rPr>
        <w:t>American Historical Review</w:t>
      </w:r>
      <w:r>
        <w:rPr>
          <w:color w:val="000000"/>
        </w:rPr>
        <w:t>, 125 (April 2020), 667-668.</w:t>
      </w:r>
    </w:p>
    <w:p w14:paraId="4D73AC81"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69ADAB00"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Julie A. Cohn, </w:t>
      </w:r>
      <w:r>
        <w:rPr>
          <w:color w:val="000000"/>
          <w:u w:val="single"/>
        </w:rPr>
        <w:t>The Grid: Biography of an American Technology</w:t>
      </w:r>
      <w:r>
        <w:rPr>
          <w:color w:val="000000"/>
        </w:rPr>
        <w:t xml:space="preserve">, </w:t>
      </w:r>
      <w:r>
        <w:rPr>
          <w:color w:val="000000"/>
          <w:u w:val="single"/>
        </w:rPr>
        <w:t>Journal of American History</w:t>
      </w:r>
      <w:r>
        <w:rPr>
          <w:color w:val="000000"/>
        </w:rPr>
        <w:t>, 105 (March 2019), 1043.</w:t>
      </w:r>
    </w:p>
    <w:p w14:paraId="46860C8C"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1F9C1FC4"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Lisa Martino-Taylor, </w:t>
      </w:r>
      <w:r>
        <w:rPr>
          <w:color w:val="000000"/>
          <w:u w:val="single"/>
        </w:rPr>
        <w:t>Behind the Fog: How the U.S. Cold War Radiological Weapons Program Exposed Innocent Americans</w:t>
      </w:r>
      <w:r>
        <w:rPr>
          <w:color w:val="000000"/>
        </w:rPr>
        <w:t xml:space="preserve">, </w:t>
      </w:r>
      <w:r>
        <w:rPr>
          <w:color w:val="000000"/>
          <w:u w:val="single"/>
        </w:rPr>
        <w:t>Missouri Historical Review</w:t>
      </w:r>
      <w:r>
        <w:rPr>
          <w:color w:val="000000"/>
        </w:rPr>
        <w:t>, 112 (July 2018), 308-310.</w:t>
      </w:r>
    </w:p>
    <w:p w14:paraId="437B71ED"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71CE7520"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Karen L. Walloch. </w:t>
      </w:r>
      <w:r>
        <w:rPr>
          <w:color w:val="000000"/>
          <w:u w:val="single"/>
        </w:rPr>
        <w:t xml:space="preserve">The Antivaccine Heresy: </w:t>
      </w:r>
      <w:r>
        <w:rPr>
          <w:i/>
          <w:color w:val="000000"/>
          <w:u w:val="single"/>
        </w:rPr>
        <w:t xml:space="preserve">Jacobson v. Massachusetts </w:t>
      </w:r>
      <w:r>
        <w:rPr>
          <w:color w:val="000000"/>
          <w:u w:val="single"/>
        </w:rPr>
        <w:t>and the Troubled History of Compulsory Vaccination</w:t>
      </w:r>
      <w:r>
        <w:rPr>
          <w:color w:val="000000"/>
        </w:rPr>
        <w:t xml:space="preserve">, </w:t>
      </w:r>
      <w:r>
        <w:rPr>
          <w:color w:val="000000"/>
          <w:u w:val="single"/>
        </w:rPr>
        <w:t>American Historical Review</w:t>
      </w:r>
      <w:r>
        <w:rPr>
          <w:color w:val="000000"/>
        </w:rPr>
        <w:t>, 123 (February 2018), 244-245.</w:t>
      </w:r>
    </w:p>
    <w:p w14:paraId="18703946"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2451F472"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Paul David Blanc. </w:t>
      </w:r>
      <w:r>
        <w:rPr>
          <w:color w:val="000000"/>
          <w:u w:val="single"/>
        </w:rPr>
        <w:t>Fake Silk: The Lethal History of Viscose Rayon</w:t>
      </w:r>
      <w:r>
        <w:rPr>
          <w:color w:val="000000"/>
        </w:rPr>
        <w:t xml:space="preserve">, </w:t>
      </w:r>
      <w:r>
        <w:rPr>
          <w:color w:val="000000"/>
          <w:u w:val="single"/>
        </w:rPr>
        <w:t>American Journal of Industrial Medicine</w:t>
      </w:r>
      <w:r>
        <w:rPr>
          <w:color w:val="000000"/>
        </w:rPr>
        <w:t>, 60 (2017), 408–409.</w:t>
      </w:r>
    </w:p>
    <w:p w14:paraId="771B6DDC"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725296D1"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Cody Ferguson. </w:t>
      </w:r>
      <w:r>
        <w:rPr>
          <w:color w:val="000000"/>
          <w:u w:val="single"/>
        </w:rPr>
        <w:t>This Is Our Land: Grassroots Environmentalism in the Late Twentieth Century</w:t>
      </w:r>
      <w:r>
        <w:rPr>
          <w:color w:val="000000"/>
        </w:rPr>
        <w:t xml:space="preserve">, in </w:t>
      </w:r>
      <w:r>
        <w:rPr>
          <w:color w:val="000000"/>
          <w:u w:val="single"/>
        </w:rPr>
        <w:t>American Historical Review</w:t>
      </w:r>
      <w:r>
        <w:rPr>
          <w:color w:val="000000"/>
        </w:rPr>
        <w:t>, 121 (2016), 1706-1707.</w:t>
      </w:r>
    </w:p>
    <w:p w14:paraId="6570C08B"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31976EA3"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Lundy Braun,</w:t>
      </w:r>
      <w:r>
        <w:rPr>
          <w:color w:val="000000"/>
          <w:u w:val="single"/>
        </w:rPr>
        <w:t xml:space="preserve"> Breathing Race into the Machine: The Surprising Career of the Spirometer from Plantation to Genetics</w:t>
      </w:r>
      <w:r>
        <w:rPr>
          <w:color w:val="000000"/>
        </w:rPr>
        <w:t xml:space="preserve">, in </w:t>
      </w:r>
      <w:r>
        <w:rPr>
          <w:color w:val="000000"/>
          <w:u w:val="single"/>
        </w:rPr>
        <w:t>Dynamis</w:t>
      </w:r>
      <w:r>
        <w:rPr>
          <w:color w:val="000000"/>
        </w:rPr>
        <w:t>, 36 (2016), 252-255.</w:t>
      </w:r>
    </w:p>
    <w:p w14:paraId="197C2A66"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4B7353F6"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David G. Schuster, </w:t>
      </w:r>
      <w:r>
        <w:rPr>
          <w:color w:val="000000"/>
          <w:u w:val="single"/>
        </w:rPr>
        <w:t>Neurasthenic Nation: America’s Search for Health, Happiness, and Comfort, 1869-1920</w:t>
      </w:r>
      <w:r>
        <w:rPr>
          <w:color w:val="000000"/>
        </w:rPr>
        <w:t xml:space="preserve">, in </w:t>
      </w:r>
      <w:r>
        <w:rPr>
          <w:color w:val="000000"/>
          <w:u w:val="single"/>
        </w:rPr>
        <w:t>The Historian</w:t>
      </w:r>
      <w:r>
        <w:rPr>
          <w:color w:val="000000"/>
        </w:rPr>
        <w:t>,74 (Winter 2013), 854-55.</w:t>
      </w:r>
    </w:p>
    <w:p w14:paraId="2268D418"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2A9D5A63"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David Zierler, </w:t>
      </w:r>
      <w:r>
        <w:rPr>
          <w:color w:val="000000"/>
          <w:u w:val="single"/>
        </w:rPr>
        <w:t>The Invention of Ecocide: Agent Orange, Vietnam, and the Scientists Who Changed the Way We Think about the Environment</w:t>
      </w:r>
      <w:r>
        <w:rPr>
          <w:color w:val="000000"/>
        </w:rPr>
        <w:t xml:space="preserve">, in </w:t>
      </w:r>
      <w:r>
        <w:rPr>
          <w:color w:val="000000"/>
          <w:u w:val="single"/>
        </w:rPr>
        <w:t>Environmental History</w:t>
      </w:r>
      <w:r>
        <w:rPr>
          <w:color w:val="000000"/>
        </w:rPr>
        <w:t>, 17 (April 2012), 431-433.</w:t>
      </w:r>
    </w:p>
    <w:p w14:paraId="71A14E3F"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5443AF43"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Donald W. Rogers, </w:t>
      </w:r>
      <w:r>
        <w:rPr>
          <w:color w:val="000000"/>
          <w:u w:val="single"/>
        </w:rPr>
        <w:t>Making Capitalism Safe: Work, Safety and Health Regulation in America, 1880-1940</w:t>
      </w:r>
      <w:r>
        <w:rPr>
          <w:color w:val="000000"/>
        </w:rPr>
        <w:t xml:space="preserve">, in </w:t>
      </w:r>
      <w:r>
        <w:rPr>
          <w:color w:val="000000"/>
          <w:u w:val="single"/>
        </w:rPr>
        <w:t>Left History</w:t>
      </w:r>
      <w:r>
        <w:rPr>
          <w:color w:val="000000"/>
        </w:rPr>
        <w:t>, 15 (2) (Fall/Winter 2011), 151 - 153.</w:t>
      </w:r>
    </w:p>
    <w:p w14:paraId="43A7783A"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ABC2F93"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James D. Schmidt, </w:t>
      </w:r>
      <w:r>
        <w:rPr>
          <w:color w:val="000000"/>
          <w:u w:val="single"/>
        </w:rPr>
        <w:t>Industrial Violence and the Legal Origins of Child Labor</w:t>
      </w:r>
      <w:r>
        <w:rPr>
          <w:color w:val="000000"/>
        </w:rPr>
        <w:t xml:space="preserve">, in </w:t>
      </w:r>
      <w:r>
        <w:rPr>
          <w:color w:val="000000"/>
          <w:u w:val="single"/>
        </w:rPr>
        <w:t>Medical History</w:t>
      </w:r>
      <w:r>
        <w:rPr>
          <w:color w:val="000000"/>
        </w:rPr>
        <w:t xml:space="preserve">, October, 2011, 563 - 565. </w:t>
      </w:r>
    </w:p>
    <w:p w14:paraId="7079E075"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EA4E257"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Nancy Langston, </w:t>
      </w:r>
      <w:r>
        <w:rPr>
          <w:color w:val="000000"/>
          <w:u w:val="single"/>
        </w:rPr>
        <w:t>Toxic Bodies: Hormone Disruptors and the Legacy of DES</w:t>
      </w:r>
      <w:r>
        <w:rPr>
          <w:color w:val="000000"/>
        </w:rPr>
        <w:t xml:space="preserve">, in </w:t>
      </w:r>
      <w:r>
        <w:rPr>
          <w:color w:val="000000"/>
          <w:u w:val="single"/>
        </w:rPr>
        <w:t>Environmental History</w:t>
      </w:r>
      <w:r>
        <w:rPr>
          <w:color w:val="000000"/>
        </w:rPr>
        <w:t>, 16, 2 (2011)</w:t>
      </w:r>
    </w:p>
    <w:p w14:paraId="668BE46B"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1FC6BB48"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lastRenderedPageBreak/>
        <w:t xml:space="preserve">William R. Freudenburg, Robert Gramling, Shirley Laska, and Kai T. Erikson, </w:t>
      </w:r>
      <w:r>
        <w:rPr>
          <w:color w:val="000000"/>
          <w:u w:val="single"/>
        </w:rPr>
        <w:t>Catastrophe in the Making: The Engineering of Katrina and the Disasters of Tomorrow</w:t>
      </w:r>
      <w:r>
        <w:rPr>
          <w:color w:val="000000"/>
        </w:rPr>
        <w:t xml:space="preserve"> in </w:t>
      </w:r>
      <w:r>
        <w:rPr>
          <w:color w:val="000000"/>
          <w:u w:val="single"/>
        </w:rPr>
        <w:t>Environmental History</w:t>
      </w:r>
      <w:r>
        <w:rPr>
          <w:color w:val="000000"/>
        </w:rPr>
        <w:t>, 15, 2 (2010), 330-331.</w:t>
      </w:r>
    </w:p>
    <w:p w14:paraId="260B8DE7"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244F9B1B"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Thomas O. McGarity and Wendy E. Wagner,</w:t>
      </w:r>
      <w:r>
        <w:rPr>
          <w:color w:val="000000"/>
          <w:u w:val="single"/>
        </w:rPr>
        <w:t xml:space="preserve"> Bending Science: How Special Interests Corrupt Public Health Research</w:t>
      </w:r>
      <w:r>
        <w:rPr>
          <w:color w:val="000000"/>
        </w:rPr>
        <w:t xml:space="preserve">, in </w:t>
      </w:r>
      <w:r>
        <w:rPr>
          <w:color w:val="000000"/>
          <w:u w:val="single"/>
        </w:rPr>
        <w:t>ISIS</w:t>
      </w:r>
      <w:r>
        <w:rPr>
          <w:color w:val="000000"/>
        </w:rPr>
        <w:t xml:space="preserve">, 100:2 (2009), 440-441. </w:t>
      </w:r>
    </w:p>
    <w:p w14:paraId="1CFE1987"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5B2604CB"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Arthur McIvor and Ronald Johnston, </w:t>
      </w:r>
      <w:r>
        <w:rPr>
          <w:color w:val="000000"/>
          <w:u w:val="single"/>
        </w:rPr>
        <w:t>Miners’ Lung: A History of Dust Disease in British Coal Mining</w:t>
      </w:r>
      <w:r>
        <w:rPr>
          <w:color w:val="000000"/>
        </w:rPr>
        <w:t xml:space="preserve">, in </w:t>
      </w:r>
      <w:r>
        <w:rPr>
          <w:color w:val="000000"/>
          <w:u w:val="single"/>
        </w:rPr>
        <w:t>Enterprise and Society</w:t>
      </w:r>
      <w:r>
        <w:rPr>
          <w:color w:val="000000"/>
        </w:rPr>
        <w:t>, 9:3 (September 2008), 543-545.</w:t>
      </w:r>
    </w:p>
    <w:p w14:paraId="5C92B4CA"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32E8972"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Werner Troesken, </w:t>
      </w:r>
      <w:r>
        <w:rPr>
          <w:color w:val="000000"/>
          <w:u w:val="single"/>
        </w:rPr>
        <w:t>The Great Lead Water Pipe Disaster</w:t>
      </w:r>
      <w:r>
        <w:rPr>
          <w:color w:val="000000"/>
        </w:rPr>
        <w:t xml:space="preserve">, in </w:t>
      </w:r>
      <w:r>
        <w:rPr>
          <w:color w:val="000000"/>
          <w:u w:val="single"/>
        </w:rPr>
        <w:t>ISIS</w:t>
      </w:r>
      <w:r>
        <w:rPr>
          <w:color w:val="000000"/>
        </w:rPr>
        <w:t>, 98:4 (2007), 859-860.</w:t>
      </w:r>
    </w:p>
    <w:p w14:paraId="2B5B88A5"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7195FE8D"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Robert D. Bullard (ed), </w:t>
      </w:r>
      <w:r>
        <w:rPr>
          <w:color w:val="000000"/>
          <w:u w:val="single"/>
        </w:rPr>
        <w:t>The Quest for Environmental Justice: Human Rights and the Politics of Pollution</w:t>
      </w:r>
      <w:r>
        <w:rPr>
          <w:color w:val="000000"/>
        </w:rPr>
        <w:t xml:space="preserve">, in </w:t>
      </w:r>
      <w:r>
        <w:rPr>
          <w:color w:val="000000"/>
          <w:u w:val="single"/>
        </w:rPr>
        <w:t>Human Ecology</w:t>
      </w:r>
      <w:r>
        <w:rPr>
          <w:color w:val="000000"/>
        </w:rPr>
        <w:t>, 35 (April 2007), 257-258.</w:t>
      </w:r>
    </w:p>
    <w:p w14:paraId="22536B8C"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7551AB27"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Priscilla Coit Murphy, </w:t>
      </w:r>
      <w:r>
        <w:rPr>
          <w:color w:val="000000"/>
          <w:u w:val="single"/>
        </w:rPr>
        <w:t xml:space="preserve">What a Book Can Do: The Publication and Reception of </w:t>
      </w:r>
      <w:r>
        <w:rPr>
          <w:i/>
          <w:color w:val="000000"/>
          <w:u w:val="single"/>
        </w:rPr>
        <w:t>Silent Spring</w:t>
      </w:r>
      <w:r>
        <w:rPr>
          <w:color w:val="000000"/>
        </w:rPr>
        <w:t xml:space="preserve">, in </w:t>
      </w:r>
      <w:r>
        <w:rPr>
          <w:color w:val="000000"/>
          <w:u w:val="single"/>
        </w:rPr>
        <w:t>American Historical Review</w:t>
      </w:r>
      <w:r>
        <w:rPr>
          <w:color w:val="000000"/>
        </w:rPr>
        <w:t>, 111, 5 (December 2006), 1563-1564.</w:t>
      </w:r>
    </w:p>
    <w:p w14:paraId="591FFA71"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3AD7A3E2"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Pete Daniel, </w:t>
      </w:r>
      <w:r>
        <w:rPr>
          <w:color w:val="000000"/>
          <w:u w:val="single"/>
        </w:rPr>
        <w:t>Toxic Drift: Pesticides and Health in the Post World War II South</w:t>
      </w:r>
      <w:r>
        <w:rPr>
          <w:color w:val="000000"/>
        </w:rPr>
        <w:t xml:space="preserve">, in </w:t>
      </w:r>
      <w:r>
        <w:rPr>
          <w:color w:val="000000"/>
          <w:u w:val="single"/>
        </w:rPr>
        <w:t>The Journal of American History</w:t>
      </w:r>
      <w:r>
        <w:rPr>
          <w:color w:val="000000"/>
        </w:rPr>
        <w:t>, 93, 4 (September 2006), 602-3.</w:t>
      </w:r>
    </w:p>
    <w:p w14:paraId="7DB6DEFA"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6B9520C4"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William G. Rothstein, </w:t>
      </w:r>
      <w:r>
        <w:rPr>
          <w:color w:val="000000"/>
          <w:u w:val="single"/>
        </w:rPr>
        <w:t>Public Health and the Risk Factor: A History of an Uneven Medical Revolution</w:t>
      </w:r>
      <w:r>
        <w:rPr>
          <w:color w:val="000000"/>
        </w:rPr>
        <w:t xml:space="preserve">, in </w:t>
      </w:r>
      <w:r>
        <w:rPr>
          <w:color w:val="000000"/>
          <w:u w:val="single"/>
        </w:rPr>
        <w:t>Isis</w:t>
      </w:r>
      <w:r>
        <w:rPr>
          <w:color w:val="000000"/>
        </w:rPr>
        <w:t>, volume 96 (June 2005), 305.</w:t>
      </w:r>
    </w:p>
    <w:p w14:paraId="5316FA76"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33935311"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Howard Markel, </w:t>
      </w:r>
      <w:r>
        <w:rPr>
          <w:color w:val="000000"/>
          <w:u w:val="single"/>
        </w:rPr>
        <w:t>When Germs Travel: Six Major Epidemics that Have Invaded America Since 1900 and the Fears They Have Released</w:t>
      </w:r>
      <w:r>
        <w:rPr>
          <w:color w:val="000000"/>
        </w:rPr>
        <w:t xml:space="preserve">, in </w:t>
      </w:r>
      <w:r>
        <w:rPr>
          <w:color w:val="000000"/>
          <w:u w:val="single"/>
        </w:rPr>
        <w:t>Health Affairs</w:t>
      </w:r>
      <w:r>
        <w:rPr>
          <w:color w:val="000000"/>
        </w:rPr>
        <w:t>, 23 (November/December 2004), 267-268.</w:t>
      </w:r>
    </w:p>
    <w:p w14:paraId="35E6709E"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647B3523"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Peter English, </w:t>
      </w:r>
      <w:r>
        <w:rPr>
          <w:color w:val="000000"/>
          <w:u w:val="single"/>
        </w:rPr>
        <w:t>Old Paint: A Medical History of Childhood Lead Poisoning in the United States to 1980</w:t>
      </w:r>
      <w:r>
        <w:rPr>
          <w:color w:val="000000"/>
        </w:rPr>
        <w:t xml:space="preserve">, in </w:t>
      </w:r>
      <w:r>
        <w:rPr>
          <w:color w:val="000000"/>
          <w:u w:val="single"/>
        </w:rPr>
        <w:t>Isis</w:t>
      </w:r>
      <w:r>
        <w:rPr>
          <w:color w:val="000000"/>
        </w:rPr>
        <w:t>, volume 94, Number 4.</w:t>
      </w:r>
    </w:p>
    <w:p w14:paraId="65B27473"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A2A5FD5"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Martha Stephens, </w:t>
      </w:r>
      <w:r>
        <w:rPr>
          <w:color w:val="000000"/>
          <w:u w:val="single"/>
        </w:rPr>
        <w:t>The Treatment: The Story of Those Who Died in the Cincinnati Radiation Tests</w:t>
      </w:r>
      <w:r>
        <w:rPr>
          <w:color w:val="000000"/>
        </w:rPr>
        <w:t xml:space="preserve">, in </w:t>
      </w:r>
      <w:r>
        <w:rPr>
          <w:color w:val="000000"/>
          <w:u w:val="single"/>
        </w:rPr>
        <w:t>The Journal of American History</w:t>
      </w:r>
      <w:r>
        <w:rPr>
          <w:color w:val="000000"/>
        </w:rPr>
        <w:t>, June 2003, 300-301.</w:t>
      </w:r>
    </w:p>
    <w:p w14:paraId="16AB321E"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40AE642B"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Joseph T. Hallinan, </w:t>
      </w:r>
      <w:r>
        <w:rPr>
          <w:color w:val="000000"/>
          <w:u w:val="single"/>
        </w:rPr>
        <w:t>Going Up the River: Travels in a Prison Nation</w:t>
      </w:r>
      <w:r>
        <w:rPr>
          <w:color w:val="000000"/>
        </w:rPr>
        <w:t xml:space="preserve">, in </w:t>
      </w:r>
      <w:r>
        <w:rPr>
          <w:color w:val="000000"/>
          <w:u w:val="single"/>
        </w:rPr>
        <w:t>Journal of Public Health Policy</w:t>
      </w:r>
      <w:r>
        <w:rPr>
          <w:color w:val="000000"/>
        </w:rPr>
        <w:t>, 23, 1 (2002), 136-138.</w:t>
      </w:r>
    </w:p>
    <w:p w14:paraId="7D459318"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7128F8E0"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Michael R. Grey, </w:t>
      </w:r>
      <w:r>
        <w:rPr>
          <w:color w:val="000000"/>
          <w:u w:val="single"/>
        </w:rPr>
        <w:t>New Deal Medicine: The Rural Health Programs of the Farm Security Administration</w:t>
      </w:r>
      <w:r>
        <w:rPr>
          <w:color w:val="000000"/>
        </w:rPr>
        <w:t xml:space="preserve">, in </w:t>
      </w:r>
      <w:r>
        <w:rPr>
          <w:color w:val="000000"/>
          <w:u w:val="single"/>
        </w:rPr>
        <w:t>American Historical Review</w:t>
      </w:r>
      <w:r>
        <w:rPr>
          <w:color w:val="000000"/>
        </w:rPr>
        <w:t>, 106, 1 (February 2001), 196-197.</w:t>
      </w:r>
    </w:p>
    <w:p w14:paraId="4BE09EA3"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332B766"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Christian Warren, </w:t>
      </w:r>
      <w:r>
        <w:rPr>
          <w:color w:val="000000"/>
          <w:u w:val="single"/>
        </w:rPr>
        <w:t>Brush with Death: A Social History of Lead Poisoning</w:t>
      </w:r>
      <w:r>
        <w:rPr>
          <w:color w:val="000000"/>
        </w:rPr>
        <w:t xml:space="preserve">, in </w:t>
      </w:r>
      <w:r>
        <w:rPr>
          <w:color w:val="000000"/>
          <w:u w:val="single"/>
        </w:rPr>
        <w:t>Health Affairs</w:t>
      </w:r>
      <w:r>
        <w:rPr>
          <w:color w:val="000000"/>
        </w:rPr>
        <w:t>, 19, 6  (November/December 2000), 300-301.</w:t>
      </w:r>
    </w:p>
    <w:p w14:paraId="4BB271E9"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17C8D7C8"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Dorothy Porter, </w:t>
      </w:r>
      <w:r>
        <w:rPr>
          <w:color w:val="000000"/>
          <w:u w:val="single"/>
        </w:rPr>
        <w:t>Health, Civilization and the State: A History of Public Health from Ancient to Modern Times</w:t>
      </w:r>
      <w:r>
        <w:rPr>
          <w:color w:val="000000"/>
        </w:rPr>
        <w:t xml:space="preserve">, in </w:t>
      </w:r>
      <w:r>
        <w:rPr>
          <w:color w:val="000000"/>
          <w:u w:val="single"/>
        </w:rPr>
        <w:t>Journal of Public Health Policy</w:t>
      </w:r>
      <w:r>
        <w:rPr>
          <w:color w:val="000000"/>
        </w:rPr>
        <w:t xml:space="preserve">, 21,4 (2000),496-499. </w:t>
      </w:r>
    </w:p>
    <w:p w14:paraId="0F0ADFDD"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2F3ACA59"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lastRenderedPageBreak/>
        <w:t xml:space="preserve">Alan Derickson, </w:t>
      </w:r>
      <w:r>
        <w:rPr>
          <w:color w:val="000000"/>
          <w:u w:val="single"/>
        </w:rPr>
        <w:t>Black Lung: Anatomy of  a  Public Health Disaster</w:t>
      </w:r>
      <w:r>
        <w:rPr>
          <w:color w:val="000000"/>
        </w:rPr>
        <w:t xml:space="preserve">, in </w:t>
      </w:r>
      <w:r>
        <w:rPr>
          <w:color w:val="000000"/>
          <w:u w:val="single"/>
        </w:rPr>
        <w:t>Labor History</w:t>
      </w:r>
      <w:r>
        <w:rPr>
          <w:color w:val="000000"/>
        </w:rPr>
        <w:t>,  40, 4(1999), 550-551.</w:t>
      </w:r>
    </w:p>
    <w:p w14:paraId="7D71807C"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65B122E"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Franklin Zimring and Gordon Hawkins, </w:t>
      </w:r>
      <w:r>
        <w:rPr>
          <w:color w:val="000000"/>
          <w:u w:val="single"/>
        </w:rPr>
        <w:t>Crime is Not the Problem</w:t>
      </w:r>
      <w:r>
        <w:rPr>
          <w:color w:val="000000"/>
        </w:rPr>
        <w:t xml:space="preserve"> in </w:t>
      </w:r>
      <w:r>
        <w:rPr>
          <w:color w:val="000000"/>
          <w:u w:val="single"/>
        </w:rPr>
        <w:t>Journal of Public Health Policy,</w:t>
      </w:r>
      <w:r>
        <w:rPr>
          <w:color w:val="000000"/>
        </w:rPr>
        <w:t xml:space="preserve"> 20 (1999), 128-131.</w:t>
      </w:r>
    </w:p>
    <w:p w14:paraId="6ED52F39"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381869C"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Claudia Clark, </w:t>
      </w:r>
      <w:r>
        <w:rPr>
          <w:color w:val="000000"/>
          <w:u w:val="single"/>
        </w:rPr>
        <w:t>Radium Girls: Women and Industrial Health Reform, 1910-1935</w:t>
      </w:r>
      <w:r>
        <w:rPr>
          <w:color w:val="000000"/>
        </w:rPr>
        <w:t xml:space="preserve"> in </w:t>
      </w:r>
      <w:r>
        <w:rPr>
          <w:color w:val="000000"/>
          <w:u w:val="single"/>
        </w:rPr>
        <w:t>Journal of American History</w:t>
      </w:r>
      <w:r>
        <w:rPr>
          <w:color w:val="000000"/>
        </w:rPr>
        <w:t xml:space="preserve"> 85 (June 1998), 291-292.</w:t>
      </w:r>
    </w:p>
    <w:p w14:paraId="1B15CD8A"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2E7AE9D2"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Linda </w:t>
      </w:r>
      <w:r w:rsidR="004828BA">
        <w:rPr>
          <w:color w:val="000000"/>
        </w:rPr>
        <w:t>Lear, Rachel</w:t>
      </w:r>
      <w:r>
        <w:rPr>
          <w:color w:val="000000"/>
          <w:u w:val="single"/>
        </w:rPr>
        <w:t xml:space="preserve"> Carson: Witness for </w:t>
      </w:r>
      <w:r w:rsidR="00990109">
        <w:rPr>
          <w:color w:val="000000"/>
          <w:u w:val="single"/>
        </w:rPr>
        <w:t>Nature</w:t>
      </w:r>
      <w:r w:rsidR="00990109">
        <w:rPr>
          <w:color w:val="000000"/>
        </w:rPr>
        <w:t xml:space="preserve"> in Environmental</w:t>
      </w:r>
      <w:r>
        <w:rPr>
          <w:color w:val="000000"/>
          <w:u w:val="single"/>
        </w:rPr>
        <w:t xml:space="preserve"> </w:t>
      </w:r>
      <w:r w:rsidR="00990109">
        <w:rPr>
          <w:color w:val="000000"/>
          <w:u w:val="single"/>
        </w:rPr>
        <w:t>History</w:t>
      </w:r>
      <w:r w:rsidR="00990109">
        <w:rPr>
          <w:color w:val="000000"/>
        </w:rPr>
        <w:t>, 3</w:t>
      </w:r>
      <w:r>
        <w:rPr>
          <w:color w:val="000000"/>
        </w:rPr>
        <w:t xml:space="preserve"> (April 1998), 235-236.</w:t>
      </w:r>
    </w:p>
    <w:p w14:paraId="3C68EA17"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1FE9552A"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Michael B. Katz, </w:t>
      </w:r>
      <w:r>
        <w:rPr>
          <w:color w:val="000000"/>
          <w:u w:val="single"/>
        </w:rPr>
        <w:t>Improving Poor People: The Welfare State, the ‘Underclass,’ and Urban Schools as History</w:t>
      </w:r>
      <w:r>
        <w:rPr>
          <w:color w:val="000000"/>
        </w:rPr>
        <w:t>, 37 (Summer 1997), 229-231.</w:t>
      </w:r>
    </w:p>
    <w:p w14:paraId="5574F9CF"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3A053F8"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Robert E. Botsch, </w:t>
      </w:r>
      <w:r>
        <w:rPr>
          <w:color w:val="000000"/>
          <w:u w:val="single"/>
        </w:rPr>
        <w:t>Organizing the Breathless: Cotton Dust, Southern Politics and the Brown Lung Association</w:t>
      </w:r>
      <w:r>
        <w:rPr>
          <w:color w:val="000000"/>
        </w:rPr>
        <w:t xml:space="preserve"> in </w:t>
      </w:r>
      <w:r>
        <w:rPr>
          <w:color w:val="000000"/>
          <w:u w:val="single"/>
        </w:rPr>
        <w:t>Journal of American History</w:t>
      </w:r>
      <w:r>
        <w:rPr>
          <w:color w:val="000000"/>
        </w:rPr>
        <w:t>, 81 (December 1994), 1387.</w:t>
      </w:r>
    </w:p>
    <w:p w14:paraId="38C1F56F"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3F180D7"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James C. Robinson, </w:t>
      </w:r>
      <w:r>
        <w:rPr>
          <w:color w:val="000000"/>
          <w:u w:val="single"/>
        </w:rPr>
        <w:t>Toil and Toxics: Workplace Struggles and Political Strategies for Occupational Health,</w:t>
      </w:r>
      <w:r>
        <w:rPr>
          <w:color w:val="000000"/>
        </w:rPr>
        <w:t xml:space="preserve"> in </w:t>
      </w:r>
      <w:r>
        <w:rPr>
          <w:color w:val="000000"/>
          <w:u w:val="single"/>
        </w:rPr>
        <w:t xml:space="preserve">Journal of Health Politics, Policy and </w:t>
      </w:r>
      <w:r>
        <w:rPr>
          <w:color w:val="000000"/>
        </w:rPr>
        <w:t>Law, 18 (Winter 1993), 993-996.</w:t>
      </w:r>
    </w:p>
    <w:p w14:paraId="62E85F97"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7A8197F"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Larry Lankton, </w:t>
      </w:r>
      <w:r>
        <w:rPr>
          <w:color w:val="000000"/>
          <w:u w:val="single"/>
        </w:rPr>
        <w:t xml:space="preserve">Cradle to Grave: Life, Work, and Death at the </w:t>
      </w:r>
      <w:r w:rsidR="004828BA">
        <w:rPr>
          <w:color w:val="000000"/>
          <w:u w:val="single"/>
        </w:rPr>
        <w:t>Lake Superior</w:t>
      </w:r>
      <w:r>
        <w:rPr>
          <w:color w:val="000000"/>
          <w:u w:val="single"/>
        </w:rPr>
        <w:t xml:space="preserve"> Copper Mines</w:t>
      </w:r>
      <w:r>
        <w:rPr>
          <w:color w:val="000000"/>
        </w:rPr>
        <w:t xml:space="preserve"> in </w:t>
      </w:r>
      <w:r>
        <w:rPr>
          <w:color w:val="000000"/>
          <w:u w:val="single"/>
        </w:rPr>
        <w:t>Journal of American History</w:t>
      </w:r>
      <w:r>
        <w:rPr>
          <w:color w:val="000000"/>
        </w:rPr>
        <w:t>, 80 (June 1993), 290-291.</w:t>
      </w:r>
    </w:p>
    <w:p w14:paraId="56E6D75B"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70E09D11"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b/>
          <w:color w:val="000000"/>
          <w:u w:val="single"/>
        </w:rPr>
        <w:t>Selected Presentations:</w:t>
      </w:r>
    </w:p>
    <w:p w14:paraId="73F67B4D"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51E528FD" w14:textId="77777777" w:rsidR="00A67666" w:rsidRDefault="00A67666">
      <w:pPr>
        <w:tabs>
          <w:tab w:val="left" w:pos="0"/>
        </w:tabs>
        <w:spacing w:after="160" w:line="258" w:lineRule="auto"/>
        <w:rPr>
          <w:color w:val="000000"/>
        </w:rPr>
      </w:pPr>
      <w:r>
        <w:rPr>
          <w:szCs w:val="24"/>
        </w:rPr>
        <w:t xml:space="preserve">Nov. 27, 2024, </w:t>
      </w:r>
      <w:r>
        <w:rPr>
          <w:szCs w:val="24"/>
          <w:lang w:val="en-CA"/>
        </w:rPr>
        <w:fldChar w:fldCharType="begin"/>
      </w:r>
      <w:r>
        <w:rPr>
          <w:szCs w:val="24"/>
          <w:lang w:val="en-CA"/>
        </w:rPr>
        <w:instrText xml:space="preserve"> SEQ CHAPTER \h \r 1</w:instrText>
      </w:r>
      <w:r>
        <w:rPr>
          <w:szCs w:val="24"/>
          <w:lang w:val="en-CA"/>
        </w:rPr>
        <w:fldChar w:fldCharType="end"/>
      </w:r>
      <w:r>
        <w:rPr>
          <w:szCs w:val="24"/>
        </w:rPr>
        <w:t>“Building the Worlds That Kill Us,” American Public Health Association, Minneapolis, MN.</w:t>
      </w:r>
    </w:p>
    <w:p w14:paraId="5F626107" w14:textId="77777777" w:rsidR="00E46AAD" w:rsidRDefault="00E46AAD">
      <w:pPr>
        <w:tabs>
          <w:tab w:val="left" w:pos="0"/>
        </w:tabs>
        <w:spacing w:after="160" w:line="258" w:lineRule="auto"/>
        <w:rPr>
          <w:color w:val="000000"/>
        </w:rPr>
      </w:pPr>
      <w:r>
        <w:rPr>
          <w:color w:val="000000"/>
        </w:rPr>
        <w:t>April 6, 2022, “Industry’s Historical Responsibility for Occupational Safety and Health,” New York City College of Technology,” Brooklyn New York, via Zoom</w:t>
      </w:r>
    </w:p>
    <w:p w14:paraId="5C3131B1" w14:textId="77777777" w:rsidR="00E46AAD" w:rsidRDefault="00E46AAD">
      <w:pPr>
        <w:tabs>
          <w:tab w:val="left" w:pos="0"/>
        </w:tabs>
        <w:spacing w:after="160" w:line="258" w:lineRule="auto"/>
        <w:rPr>
          <w:color w:val="000000"/>
        </w:rPr>
      </w:pPr>
      <w:r>
        <w:rPr>
          <w:color w:val="000000"/>
        </w:rPr>
        <w:t>March 28, 2022, “Demystifying Lead Paint: Realities, Responsibilities, &amp; Remedies,” Panel Discussion, on zoom, Providence Preservation Society, Providence, RI.</w:t>
      </w:r>
    </w:p>
    <w:p w14:paraId="664C3F92" w14:textId="77777777" w:rsidR="00E46AAD" w:rsidRDefault="00E46AAD">
      <w:pPr>
        <w:tabs>
          <w:tab w:val="left" w:pos="0"/>
        </w:tabs>
        <w:spacing w:after="160" w:line="258" w:lineRule="auto"/>
        <w:rPr>
          <w:color w:val="000000"/>
        </w:rPr>
      </w:pPr>
      <w:r>
        <w:rPr>
          <w:color w:val="000000"/>
        </w:rPr>
        <w:t>March 7, 2022, “The Plastics Industry in Historical Perspective,” CUNY School of Public Health, New York, NY</w:t>
      </w:r>
    </w:p>
    <w:p w14:paraId="162FAFF0" w14:textId="77777777" w:rsidR="00E46AAD" w:rsidRDefault="00E46AAD">
      <w:pPr>
        <w:tabs>
          <w:tab w:val="left" w:pos="0"/>
        </w:tabs>
        <w:spacing w:after="160" w:line="258" w:lineRule="auto"/>
        <w:rPr>
          <w:color w:val="000000"/>
        </w:rPr>
      </w:pPr>
      <w:r>
        <w:rPr>
          <w:color w:val="000000"/>
        </w:rPr>
        <w:t>Feb. 14, 2022, “How Has the Asbestos Industry Tried to Shape Regulation over the Last Century?” CUNY School of Public Health, New York, NY</w:t>
      </w:r>
    </w:p>
    <w:p w14:paraId="3E7D533E" w14:textId="77777777" w:rsidR="00E46AAD" w:rsidRDefault="00E46AAD">
      <w:pPr>
        <w:tabs>
          <w:tab w:val="left" w:pos="0"/>
        </w:tabs>
        <w:spacing w:after="160" w:line="258" w:lineRule="auto"/>
        <w:rPr>
          <w:rFonts w:ascii="Calibri" w:hAnsi="Calibri"/>
          <w:color w:val="000000"/>
        </w:rPr>
      </w:pPr>
      <w:r>
        <w:rPr>
          <w:color w:val="000000"/>
        </w:rPr>
        <w:t xml:space="preserve">Nov. 4, 2020, “Investigating Industry: Internal Sources,” Seminar, “(Un)Making Industry,” Mines </w:t>
      </w:r>
      <w:proofErr w:type="spellStart"/>
      <w:r>
        <w:rPr>
          <w:color w:val="000000"/>
        </w:rPr>
        <w:t>Paristech</w:t>
      </w:r>
      <w:proofErr w:type="spellEnd"/>
      <w:r>
        <w:rPr>
          <w:color w:val="000000"/>
        </w:rPr>
        <w:t>, Paris, Zoom Presentation.</w:t>
      </w:r>
    </w:p>
    <w:p w14:paraId="68EF4F2E" w14:textId="77777777" w:rsidR="00E46AAD" w:rsidRDefault="00E46AAD">
      <w:pPr>
        <w:tabs>
          <w:tab w:val="left" w:pos="0"/>
        </w:tabs>
        <w:spacing w:after="160" w:line="258" w:lineRule="auto"/>
        <w:rPr>
          <w:rFonts w:ascii="Calibri" w:hAnsi="Calibri"/>
          <w:color w:val="000000"/>
          <w:sz w:val="22"/>
        </w:rPr>
      </w:pPr>
      <w:r>
        <w:rPr>
          <w:color w:val="000000"/>
          <w:sz w:val="23"/>
        </w:rPr>
        <w:t xml:space="preserve">Sept.  22, </w:t>
      </w:r>
      <w:r w:rsidR="00F0758A">
        <w:rPr>
          <w:color w:val="000000"/>
          <w:sz w:val="23"/>
        </w:rPr>
        <w:t>2020, “</w:t>
      </w:r>
      <w:r>
        <w:rPr>
          <w:color w:val="000000"/>
          <w:sz w:val="23"/>
        </w:rPr>
        <w:t>Toxic Docs,” Social Science Environmental Health Research Institute Lab Group, Northeastern University, Boston, MA, Zoom presentation</w:t>
      </w:r>
      <w:r>
        <w:rPr>
          <w:rFonts w:ascii="Calibri" w:hAnsi="Calibri"/>
          <w:color w:val="000000"/>
          <w:sz w:val="23"/>
        </w:rPr>
        <w:t>.</w:t>
      </w:r>
    </w:p>
    <w:p w14:paraId="3FBD99DD"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Feb. 28, 2020, “An Historical Perspective on the Military Industrial Complex,” The Military </w:t>
      </w:r>
      <w:r>
        <w:rPr>
          <w:color w:val="000000"/>
        </w:rPr>
        <w:lastRenderedPageBreak/>
        <w:t>Industrial Complex in the Americans: Continuities and Discontinuities,” Sponsored by John Jay College, Universite Laval, Montreal, and Binghamton University, SUNY, New York, NY</w:t>
      </w:r>
    </w:p>
    <w:p w14:paraId="67C47A51"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779556C1"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Dec. 12, </w:t>
      </w:r>
      <w:r w:rsidR="00F0758A">
        <w:rPr>
          <w:color w:val="000000"/>
        </w:rPr>
        <w:t>2019, “</w:t>
      </w:r>
      <w:r>
        <w:rPr>
          <w:color w:val="000000"/>
        </w:rPr>
        <w:t>History of Asbestos-Related Disease,” Current Concepts in Asbestos-Related Diseases, Lenox Hill Hospital, New York, NY</w:t>
      </w:r>
    </w:p>
    <w:p w14:paraId="372E2871"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0D25A56"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Feb. 7, 2018</w:t>
      </w:r>
      <w:r>
        <w:rPr>
          <w:color w:val="000000"/>
        </w:rPr>
        <w:tab/>
        <w:t>Panel Presentation on Corporations and Health, Scientific Integrity Roundtable, convened by Senator Sheldon Whitehouse, United States Capitol, Washington D.C.</w:t>
      </w:r>
    </w:p>
    <w:p w14:paraId="20E03C35"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5572821D"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May 10, 2017, Poisoning Flint: An (Ongoing) American Story of Race, Class and Industrial Pollution,” Weill Cornell College of Medicine, David Rogers Health Policy Colloquium, New York, NY.</w:t>
      </w:r>
    </w:p>
    <w:p w14:paraId="24F6751B"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1DF75185"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April 22, 2017, “Childhood Lead Poisoning,” Global Health and Innovation Conference, Yale University, New Haven, CT</w:t>
      </w:r>
    </w:p>
    <w:p w14:paraId="33FF2473"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5E260E0B"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March 30, 2017, “Dust and Disease,” 6</w:t>
      </w:r>
      <w:r>
        <w:rPr>
          <w:color w:val="000000"/>
          <w:vertAlign w:val="superscript"/>
        </w:rPr>
        <w:t>th</w:t>
      </w:r>
      <w:r>
        <w:rPr>
          <w:color w:val="000000"/>
        </w:rPr>
        <w:t xml:space="preserve"> International Conference on the History of Occupational and Environmental Health, International Commission on Occupational Health, Gothenburg, Sweden.</w:t>
      </w:r>
    </w:p>
    <w:p w14:paraId="74F593A9"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C2EA82B"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March 29, 2017, “Poisonous Paths: Using Internal Corporate Documents to Assess Industry’s Impact on Workers and Community Health,”  6</w:t>
      </w:r>
      <w:r>
        <w:rPr>
          <w:color w:val="000000"/>
          <w:vertAlign w:val="superscript"/>
        </w:rPr>
        <w:t>th</w:t>
      </w:r>
      <w:r>
        <w:rPr>
          <w:color w:val="000000"/>
        </w:rPr>
        <w:t xml:space="preserve"> International Conference on the History of Occupational and Environmental Health, International Commission on Occupational Health, Gothenburg, Sweden.</w:t>
      </w:r>
    </w:p>
    <w:p w14:paraId="74F63124"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23C822C6"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December 9, 2016, “Social Scientists in the Courtroom: The Power and Limitations of History to Effect Social Change,” Université Paris-Dauphine - Research University, Paris France</w:t>
      </w:r>
    </w:p>
    <w:p w14:paraId="4FEAC099"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7BEB9009"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December 7, 2016, Keynote, “Citizen Scientists: The Role of the Courts and the Public in Redefining Science and Public Health,” International symposium, “What Sort of Science(s) Could Make a Better Contribution to Decision-Making in Occupational </w:t>
      </w:r>
      <w:proofErr w:type="spellStart"/>
      <w:r>
        <w:rPr>
          <w:color w:val="000000"/>
        </w:rPr>
        <w:t>Health,”Ecole</w:t>
      </w:r>
      <w:proofErr w:type="spellEnd"/>
      <w:r>
        <w:rPr>
          <w:color w:val="000000"/>
        </w:rPr>
        <w:t xml:space="preserve"> Des Hautes Etudes </w:t>
      </w:r>
      <w:proofErr w:type="spellStart"/>
      <w:r>
        <w:rPr>
          <w:color w:val="000000"/>
        </w:rPr>
        <w:t>en</w:t>
      </w:r>
      <w:proofErr w:type="spellEnd"/>
      <w:r>
        <w:rPr>
          <w:color w:val="000000"/>
        </w:rPr>
        <w:t xml:space="preserve"> Sante Publique, Paris, France.</w:t>
      </w:r>
    </w:p>
    <w:p w14:paraId="17019D09"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33F22E2C"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November 9, 2016, “Lead Poisoning: An (On-Going) American Tragedy of Race, Class and Industrial Pollution,” Tulane University Environmental Studies (EVST) Focus on the Environment Speaker Series, New Orleans, Louisiana.</w:t>
      </w:r>
    </w:p>
    <w:p w14:paraId="6CE227E5"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3B217B32"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November 4, 2016, “The Long View on Lead: Covering the Crisis from Flint and Beyond,” Association of Health Care Journalists, Webinar, AHCJ Core Topics: Social Determinants and Health Disparities.</w:t>
      </w:r>
    </w:p>
    <w:p w14:paraId="0E800283"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5FED0ACB"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October 25, 2016, “Lead: Peeling Back the Layers,” The Foundation (of Oneida and </w:t>
      </w:r>
      <w:proofErr w:type="spellStart"/>
      <w:r>
        <w:rPr>
          <w:color w:val="000000"/>
        </w:rPr>
        <w:t>Hekemier</w:t>
      </w:r>
      <w:proofErr w:type="spellEnd"/>
      <w:r>
        <w:rPr>
          <w:color w:val="000000"/>
        </w:rPr>
        <w:t xml:space="preserve"> Counties, NY), Utica, NY.</w:t>
      </w:r>
    </w:p>
    <w:p w14:paraId="23C3F839"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30165A74"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October 17, 2016, “Post Office and Public Art in the New Deal,” Columbia University Seminar on Full Employment, Social Welfare, and Equity, New York, NY</w:t>
      </w:r>
    </w:p>
    <w:p w14:paraId="6498F35F"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5ABD7E8B"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September 9, 2016, “New Deal Murals: Democracy in Action,” Vassar College, Poughkeepsie, NY</w:t>
      </w:r>
    </w:p>
    <w:p w14:paraId="32AC7E14"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1E6D881B"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September 8, 2016, “ Lead Poisoning: America’s Longest and Most Preventable Epidemic,” Honor’s College, Queens College, Queens, NY</w:t>
      </w:r>
    </w:p>
    <w:p w14:paraId="6B0B282E"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26116BA4"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February 3, 2016, “Poisoning Flint: An (On-Going) American Study of Race, Class and Industrial Pollution,” Mailman School of Public Health, Columbia University.</w:t>
      </w:r>
    </w:p>
    <w:p w14:paraId="055B40E2"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18D4CA76"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November 9, 2015, “Lead Poisoning in Historical Perspective,” New York University, </w:t>
      </w:r>
      <w:proofErr w:type="spellStart"/>
      <w:r>
        <w:rPr>
          <w:color w:val="000000"/>
        </w:rPr>
        <w:t>Galletin</w:t>
      </w:r>
      <w:proofErr w:type="spellEnd"/>
      <w:r>
        <w:rPr>
          <w:color w:val="000000"/>
        </w:rPr>
        <w:t xml:space="preserve"> School. </w:t>
      </w:r>
    </w:p>
    <w:p w14:paraId="3667D8B9"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48F21277"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June 24, 2015, “How Occupational Health History Informs the Future,” Keynote, </w:t>
      </w:r>
      <w:r>
        <w:rPr>
          <w:color w:val="000000"/>
          <w:u w:val="single"/>
        </w:rPr>
        <w:t>Future of Occupational Health Symposium,</w:t>
      </w:r>
      <w:r>
        <w:rPr>
          <w:color w:val="000000"/>
        </w:rPr>
        <w:t xml:space="preserve"> Burke Museum of Natural History and Culture, University of Washington, Seattle.</w:t>
      </w:r>
    </w:p>
    <w:p w14:paraId="09BB303B"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6D360878"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May 21, 2015, “Occupational Health and Environmental Health: A Troubled History”</w:t>
      </w:r>
    </w:p>
    <w:p w14:paraId="4CEFD6E8"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Keynote Address for </w:t>
      </w:r>
      <w:r>
        <w:rPr>
          <w:color w:val="000000"/>
          <w:u w:val="single"/>
        </w:rPr>
        <w:t xml:space="preserve">In and Out of the Workplace: The Framing of Health </w:t>
      </w:r>
      <w:r w:rsidR="00F0758A">
        <w:rPr>
          <w:color w:val="000000"/>
          <w:u w:val="single"/>
        </w:rPr>
        <w:t>Issues,</w:t>
      </w:r>
      <w:r w:rsidR="00F0758A">
        <w:rPr>
          <w:color w:val="000000"/>
        </w:rPr>
        <w:t xml:space="preserve"> An</w:t>
      </w:r>
      <w:r>
        <w:rPr>
          <w:color w:val="000000"/>
        </w:rPr>
        <w:t xml:space="preserve"> International Conference Organized by Cermes3, Paris, France</w:t>
      </w:r>
    </w:p>
    <w:p w14:paraId="2814711A"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3343BEB9"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May 15, 2015, “Lead Wars: The Politics of Science and the Fate of Children,” Keynote, </w:t>
      </w:r>
      <w:r>
        <w:rPr>
          <w:color w:val="000000"/>
          <w:u w:val="single"/>
        </w:rPr>
        <w:t>Living in a Toxic World (1750-2000): Experts, Activism, Industry and Regulation</w:t>
      </w:r>
      <w:r>
        <w:rPr>
          <w:color w:val="000000"/>
        </w:rPr>
        <w:t>, Mao, Menorca, Spain, European Society for the History of Science.</w:t>
      </w:r>
    </w:p>
    <w:p w14:paraId="48F89599"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38FF8FC"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April 22, 2015,”Commemorating the Five Year Anniversary of the EPA Lead Paint Rule,”  Metro NY AIHA meeting. New York, New York.</w:t>
      </w:r>
    </w:p>
    <w:p w14:paraId="454F8C53"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17C72F83"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April 22, 2015, “American’s Longest Epidemic: Childhood Lead Poisoning and the Crisis of Industrial Pollution,” Earth Day Celebration, Hostos Community College, Bronx, NY</w:t>
      </w:r>
    </w:p>
    <w:p w14:paraId="4F766285"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BAE6F6C"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November 21, 2014, “Lead Poisoning in Historical Perspective,” Keynote address, “Getting to Zero Conference,” Childhood Lead Action Project, Providence RI.</w:t>
      </w:r>
    </w:p>
    <w:p w14:paraId="3DF53350"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2BE5CEE"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September 18, 2014, “Vinyl Chloride,” Bicameral Task Force on Climate Change, History, Examining the Industrial History of Denial, Russell Senate Office Building, Washington, D.C.</w:t>
      </w:r>
    </w:p>
    <w:p w14:paraId="5BFFDA45"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16571AC"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September 12, 2014, “People in Motion: The Migration Project,” The Renaissance Guild, San Antonio, TX.</w:t>
      </w:r>
    </w:p>
    <w:p w14:paraId="2BC68D7B"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7B2E71C9"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November 5, 2013, “Judging History: Lead Wars, the Politics of Science and the Fate of America’s Children” American Public Health Association Annual Meeting, Boston, MA.</w:t>
      </w:r>
    </w:p>
    <w:p w14:paraId="3FD02A03"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2FE88C3C"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October 8, 2013, “Lead Wars: The Politics of Science and the Fate of America’s Children,” The Herbert H. Lehman Center for American History, Columbia University, New York, NY</w:t>
      </w:r>
    </w:p>
    <w:p w14:paraId="075896CB"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6C9D97AD"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lastRenderedPageBreak/>
        <w:t xml:space="preserve">October 4, 2013, “Miller Center Forum on Gerald Markowitz and David Rosner’s </w:t>
      </w:r>
      <w:r>
        <w:rPr>
          <w:color w:val="000000"/>
          <w:u w:val="single"/>
        </w:rPr>
        <w:t>Lead Wars: The Politics of Science and the Fate of America’s Children</w:t>
      </w:r>
      <w:r>
        <w:rPr>
          <w:color w:val="000000"/>
        </w:rPr>
        <w:t xml:space="preserve">,” Morning session devoted to Rosner and my presentation on our book; afternoon session respondents to a panel discussion devoted to our book. 2013 Fall Fellows Conference, Sponsored by The Miller Center, University of Virginia, </w:t>
      </w:r>
      <w:proofErr w:type="spellStart"/>
      <w:r>
        <w:rPr>
          <w:color w:val="000000"/>
        </w:rPr>
        <w:t>Charlottesville,VA</w:t>
      </w:r>
      <w:proofErr w:type="spellEnd"/>
      <w:r>
        <w:rPr>
          <w:color w:val="000000"/>
        </w:rPr>
        <w:t>.</w:t>
      </w:r>
    </w:p>
    <w:p w14:paraId="74D0AEF2"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4D477B9"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September 12, 2013, “Cover the Earth: Lead Wars and the Politics of Science,” Rutgers Institute for Health, Health Policy and Aging Research,” New Brunswick, NJ.</w:t>
      </w:r>
    </w:p>
    <w:p w14:paraId="6601A6C8"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686837CC"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April 16, 2013, “The Lilianna Sauter Lecture: Lead Wars: The Politics of Science and the Fate of America's Children,” New York Academy of Medicine, New York, NY  </w:t>
      </w:r>
    </w:p>
    <w:p w14:paraId="01317198"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60DF7795"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April 1, 2013, “Café Columbia with Professors of Public Health David K. Rosner and Jerry Markowitz,” Columbia University Alumni Association, New York, NY</w:t>
      </w:r>
    </w:p>
    <w:p w14:paraId="77FB8524"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72F9E9B"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December 8, 2012, “Lead Wars: The Politics of Science and the Crisis for Public Health,” Annual Meeting of Environmental Health Scholars, Reston, VA.</w:t>
      </w:r>
    </w:p>
    <w:p w14:paraId="48E462C5"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7CADFDD3"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April 29, 2012, “With the Best of Intentions,” American Association for the History of Medicine, 85</w:t>
      </w:r>
      <w:r>
        <w:rPr>
          <w:color w:val="000000"/>
          <w:vertAlign w:val="superscript"/>
        </w:rPr>
        <w:t>th</w:t>
      </w:r>
      <w:r>
        <w:rPr>
          <w:color w:val="000000"/>
        </w:rPr>
        <w:t xml:space="preserve"> Annual Meeting, Baltimore, MD.</w:t>
      </w:r>
    </w:p>
    <w:p w14:paraId="39EF74D3"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32618F28"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November 30, 2011, “Lead Abatement Studies at the Kennedy Krieger institute,” Rensselaer Polytechnic Institute, Troy, New York</w:t>
      </w:r>
    </w:p>
    <w:p w14:paraId="63BDB677"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00DD145"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March 31, 2011, “The Revolution in Workplace Safety and Health: The Triangle Fire and its Aftermath,” University of Washington, Seattle, Washington</w:t>
      </w:r>
    </w:p>
    <w:p w14:paraId="2D21F5F8"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AE603E4"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March 24, 2011, “The Triangle Fire and OSHA at 40,” The Murphy Institute, City University Graduate Center, “Out of the Smoke and the Flame: The Triangle Shirtwaist Fire and its Legacy,” New York </w:t>
      </w:r>
    </w:p>
    <w:p w14:paraId="352FE5F2"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9953D86"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June 21, 2010, Plenary address, “Movements for Occupational and Environmental Health: History and Politics,” 4</w:t>
      </w:r>
      <w:r>
        <w:rPr>
          <w:color w:val="000000"/>
          <w:vertAlign w:val="superscript"/>
        </w:rPr>
        <w:t>th</w:t>
      </w:r>
      <w:r>
        <w:rPr>
          <w:color w:val="000000"/>
        </w:rPr>
        <w:t xml:space="preserve"> International Conference on the History of Occupational and Environmental Health, San Francisco, CA</w:t>
      </w:r>
    </w:p>
    <w:p w14:paraId="3D65F188"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AEFBC8F"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March 25, 2010, “A Short History of Lead Poisoning,” Johns Hopkins University School of Public Health, Baltimore, MD</w:t>
      </w:r>
    </w:p>
    <w:p w14:paraId="2A217EBC"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6207C265"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December 3, 2009, “What Was New About the Depression and the New Deal,” American Social History Project, New York, NY</w:t>
      </w:r>
    </w:p>
    <w:p w14:paraId="5EB97D33"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D04E592"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November 4, 2009, “A History of Silicosis,” Transnational History of an “Exemplary” Disease: Silicosis in the </w:t>
      </w:r>
      <w:proofErr w:type="spellStart"/>
      <w:r>
        <w:rPr>
          <w:color w:val="000000"/>
        </w:rPr>
        <w:t>XXth</w:t>
      </w:r>
      <w:proofErr w:type="spellEnd"/>
      <w:r>
        <w:rPr>
          <w:color w:val="000000"/>
        </w:rPr>
        <w:t xml:space="preserve"> Century, Rome, Italy.</w:t>
      </w:r>
    </w:p>
    <w:p w14:paraId="0FE7D5ED"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4C06AE4D"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March 18, 2009, “History and Perspectives on Lead,” Society of Toxicologists Annual Meeting, Baltimore, MD</w:t>
      </w:r>
    </w:p>
    <w:p w14:paraId="3759AB92"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617D397"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March 13, 2009, “Manufacturing Doubt,” Science Communication Fellows Annual Meeting, Washington, DC </w:t>
      </w:r>
    </w:p>
    <w:p w14:paraId="5B1CE946"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7F2DFCB7"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December 11, 2008 “Why Has Silicosis Become the Major </w:t>
      </w:r>
      <w:proofErr w:type="spellStart"/>
      <w:r>
        <w:rPr>
          <w:color w:val="000000"/>
        </w:rPr>
        <w:t>XXth</w:t>
      </w:r>
      <w:proofErr w:type="spellEnd"/>
      <w:r>
        <w:rPr>
          <w:color w:val="000000"/>
        </w:rPr>
        <w:t xml:space="preserve"> Century Occupational Disease? Economic , Technical and Political Background,” Transnational History of an “Exemplary” Disease: Silicosis in the </w:t>
      </w:r>
      <w:proofErr w:type="spellStart"/>
      <w:r>
        <w:rPr>
          <w:color w:val="000000"/>
        </w:rPr>
        <w:t>XXth</w:t>
      </w:r>
      <w:proofErr w:type="spellEnd"/>
      <w:r>
        <w:rPr>
          <w:color w:val="000000"/>
        </w:rPr>
        <w:t xml:space="preserve"> Century, </w:t>
      </w:r>
      <w:proofErr w:type="spellStart"/>
      <w:r>
        <w:rPr>
          <w:color w:val="000000"/>
        </w:rPr>
        <w:t>Wissenschaftszentrum</w:t>
      </w:r>
      <w:proofErr w:type="spellEnd"/>
      <w:r>
        <w:rPr>
          <w:color w:val="000000"/>
        </w:rPr>
        <w:t xml:space="preserve"> Berlin Fur </w:t>
      </w:r>
      <w:proofErr w:type="spellStart"/>
      <w:r>
        <w:rPr>
          <w:color w:val="000000"/>
        </w:rPr>
        <w:t>Socialforschung</w:t>
      </w:r>
      <w:proofErr w:type="spellEnd"/>
      <w:r>
        <w:rPr>
          <w:color w:val="000000"/>
        </w:rPr>
        <w:t>, Berlin, Germany</w:t>
      </w:r>
    </w:p>
    <w:p w14:paraId="2244F3F7"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4A500B65"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October 1, 2008, Panel discussion, “Politics in Science: Who Decides What Gets Done and What it Means?” Reuben H. Fleet Science Center, San Diego, CA.</w:t>
      </w:r>
    </w:p>
    <w:p w14:paraId="7BD1F229"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4044123E"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October 2, 2008, “History and Science on Trial,” University of California, San Diego, Science Studies Program, La Jolla, CA.</w:t>
      </w:r>
    </w:p>
    <w:p w14:paraId="0E7CBE67"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62A11BC8"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September 16, 2008, “When History, Law and Public Health Collide: The Case of the Rhode Island Lead Paint Lawsuit" School of Public Health, Graduate Center, CUNY, Faculty Seminar Series.</w:t>
      </w:r>
    </w:p>
    <w:p w14:paraId="59B3A17E"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5B4756CF"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April 4, 2008, “The Corporate Impact on Public Health: the Trials of Two Historians,” Sociology Department, CUNY Graduate Center: “Poisoned Environments: The Industrial History and Community Ethnography of Corporate Pollution,” New York, NY</w:t>
      </w:r>
    </w:p>
    <w:p w14:paraId="5ADA1C96"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7C879B14"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November 19, 2007, “Impact of Litigation on Research,” Fourteenth Meeting of the Committee on Science, Technology, and Law, The National Academies, Wash. DC </w:t>
      </w:r>
    </w:p>
    <w:p w14:paraId="79554061"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5693BBA7"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November 16, 2007, “A ‘Gift of God?’ The Promise and Peril of New Technologies in the 20</w:t>
      </w:r>
      <w:r>
        <w:rPr>
          <w:color w:val="000000"/>
          <w:vertAlign w:val="superscript"/>
        </w:rPr>
        <w:t>th</w:t>
      </w:r>
      <w:r>
        <w:rPr>
          <w:color w:val="000000"/>
        </w:rPr>
        <w:t xml:space="preserve"> Century,” 2007 Nanotechnology Occupational Health and Safety Conference, Center for Nanotechnology in Society, Santa Barbara, CA</w:t>
      </w:r>
    </w:p>
    <w:p w14:paraId="7C92DD97"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294BE796"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November 15, 2007, “Trade Secrets: The Sequel,” University of California, Santa Barbara, Environmental Studies class, Santa Barbara, CA</w:t>
      </w:r>
    </w:p>
    <w:p w14:paraId="60003763"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359BF43"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November 4, 2007, “Role of the Lead Industry in a Public Health Tragedy,” American Public Health Association, Annual Meeting, Washington, DC</w:t>
      </w:r>
    </w:p>
    <w:p w14:paraId="250B2F34"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391EAAC5"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October 26, 27, 2007, </w:t>
      </w:r>
      <w:proofErr w:type="spellStart"/>
      <w:r>
        <w:rPr>
          <w:color w:val="000000"/>
        </w:rPr>
        <w:t>Interntional</w:t>
      </w:r>
      <w:proofErr w:type="spellEnd"/>
      <w:r>
        <w:rPr>
          <w:color w:val="000000"/>
        </w:rPr>
        <w:t xml:space="preserve"> Conference on Comparative Approaches to the History of Silicosis, Ecole des Hautes Etudes </w:t>
      </w:r>
      <w:proofErr w:type="spellStart"/>
      <w:r>
        <w:rPr>
          <w:color w:val="000000"/>
        </w:rPr>
        <w:t>en</w:t>
      </w:r>
      <w:proofErr w:type="spellEnd"/>
      <w:r>
        <w:rPr>
          <w:color w:val="000000"/>
        </w:rPr>
        <w:t xml:space="preserve"> Sciences </w:t>
      </w:r>
      <w:proofErr w:type="spellStart"/>
      <w:r>
        <w:rPr>
          <w:color w:val="000000"/>
        </w:rPr>
        <w:t>Sociales</w:t>
      </w:r>
      <w:proofErr w:type="spellEnd"/>
      <w:r>
        <w:rPr>
          <w:color w:val="000000"/>
        </w:rPr>
        <w:t>, Paris, France</w:t>
      </w:r>
    </w:p>
    <w:p w14:paraId="688A08FA"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12874E9E"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March 22, 2007, “An Historian in the Courtroom: The Chemical Industry, History and the Search for Truth,” The Annual History Graduate Student Organization Lecture, University at Albany, State University of New York, Albany, New York</w:t>
      </w:r>
    </w:p>
    <w:p w14:paraId="6BDFB72C"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0830089"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March 1 and 2, 2007, Plenary Presentations on the History of Occupational Health to State of New York/Public Employees Federation Statewide Health and Safety Conference, Albany, New York</w:t>
      </w:r>
    </w:p>
    <w:p w14:paraId="3CB82A50"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03C0ECB"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December 13, 2006, “Lessons Learned About Preparedness,” Emergency Health Preparedness Meeting, Reforming States Group and the Milbank Memorial Fund, New York, NY</w:t>
      </w:r>
    </w:p>
    <w:p w14:paraId="1B102484"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55559A38"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December 7, 2006, “The Chemical Industry’s Secret History: Plastics and Health in the 1970s and Today,” UCLA Center for Occupational and Environmental Health Seminar Series, UCLA, Los Angeles, CA</w:t>
      </w:r>
    </w:p>
    <w:p w14:paraId="500A3C65"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33BBD7AB"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November 29, 2006, “Are We Ready? Public Health Since 9/11,” New Jersey Work Environment Council, Trenton, New Jersey</w:t>
      </w:r>
    </w:p>
    <w:p w14:paraId="484D80F4"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6058F591"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May 25, 2006, “The Challenge of 9/11 to the Ideologies of Population and Public    Health,” Ecole Libre des Hautes Etudes (ELDHE) and International Health Policy Research (IHPR), Third Study Group Meeting on Industrial Diseases, Yale </w:t>
      </w:r>
      <w:r w:rsidR="00F0758A">
        <w:rPr>
          <w:color w:val="000000"/>
        </w:rPr>
        <w:t>University, New</w:t>
      </w:r>
      <w:r>
        <w:rPr>
          <w:color w:val="000000"/>
        </w:rPr>
        <w:t xml:space="preserve"> Haven, CT</w:t>
      </w:r>
    </w:p>
    <w:p w14:paraId="4FD1AF37"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3A3BAE44"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April 11, 2006, “Silicosis and the Law in 20</w:t>
      </w:r>
      <w:r>
        <w:rPr>
          <w:color w:val="000000"/>
          <w:vertAlign w:val="superscript"/>
        </w:rPr>
        <w:t>th</w:t>
      </w:r>
      <w:r>
        <w:rPr>
          <w:color w:val="000000"/>
        </w:rPr>
        <w:t xml:space="preserve"> Century America: Reflections on US Legal History,” Working with Dust: Health, Dust and Diseases in the History Occupational Health: an International Comparative Conference on Industrial Health and Politics of Disease Regulation since 1700, Centre for Medical History, University of Exeter, Exeter, England</w:t>
      </w:r>
    </w:p>
    <w:p w14:paraId="1E994604"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791FBCB9"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February 24, 2006, “Chemical Contamination, Deceit, Denial, and the Politics of Industrial Pollution,” Metro New York American Industrial Hygiene Association and Metro New York, American Society of Safety Engineers, Joint Breakfast Meeting, Pfizer, New York, New York.</w:t>
      </w:r>
    </w:p>
    <w:p w14:paraId="51980B07"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50EBF51E"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 xml:space="preserve">May 23, 2005, “Chemical Controversies: Deceit and Denial and the Politics of Industrial </w:t>
      </w:r>
      <w:proofErr w:type="spellStart"/>
      <w:r>
        <w:rPr>
          <w:color w:val="000000"/>
        </w:rPr>
        <w:t>Pollution,”Fifth</w:t>
      </w:r>
      <w:proofErr w:type="spellEnd"/>
      <w:r>
        <w:rPr>
          <w:color w:val="000000"/>
        </w:rPr>
        <w:t xml:space="preserve"> Annual Upton Sinclair Memorial Lecture for Outstanding Occupational Health, Safety, and Environmental Investigative Journalism, Social Concerns Committee, American Industrial Hygiene Association, May, 2005.</w:t>
      </w:r>
    </w:p>
    <w:p w14:paraId="0727571E"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B45DDDD"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March 8, 2005,"Trials and Tribulations: Chemicals, History and the Integrity of Social Science,” Columbia University, Mailman School of Public Health, Department of Sociomedical Sciences, Seminar Series.</w:t>
      </w:r>
    </w:p>
    <w:p w14:paraId="125D1119"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1765AD33"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February 17, 2005, Clason Lecture, Western New England College School of Law.</w:t>
      </w:r>
    </w:p>
    <w:p w14:paraId="32B22B16" w14:textId="77777777" w:rsidR="00F0758A" w:rsidRDefault="00F0758A">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782BAF40"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color w:val="000000"/>
        </w:rPr>
        <w:t>October 20, 2004, “Cancer Alley: Environmental Justice, Labor and Community Activism,” Drexel Univ. Conf. on Environmental Justice: Politics, History and Health.</w:t>
      </w:r>
    </w:p>
    <w:p w14:paraId="3EEF164C"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75373899"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May 13, 2004"Implications of Brown v. Board of Education: Then and Now," CUNY Graduate Center Symposium on Brown, 50 Years Later.</w:t>
      </w:r>
    </w:p>
    <w:p w14:paraId="6283415D"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p>
    <w:p w14:paraId="606F6952" w14:textId="77777777" w:rsidR="00E46AAD" w:rsidRDefault="00E46AAD">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April 20, 2004, “Natural and Un-natural History of Disease: 9/11 and the Public Trust,” Columbia University, Mailman School of Public Health, Forum on Public Health in International Contexts, Globalization and the Fabric of Public Health in Historical Context.</w:t>
      </w:r>
    </w:p>
    <w:p w14:paraId="2D285525"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b/>
          <w:color w:val="000000"/>
        </w:rPr>
      </w:pPr>
    </w:p>
    <w:p w14:paraId="7F57248F"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 xml:space="preserve">February 17, 2004, “Counting out an industrial epidemic: silicosis, social epidemiology, and the </w:t>
      </w:r>
      <w:r>
        <w:rPr>
          <w:color w:val="000000"/>
        </w:rPr>
        <w:lastRenderedPageBreak/>
        <w:t>mysterious disappearance of an industrial disease,” Ecole Libre des Hautes Etudes (ELDHE) and International Health Policy Research (IHPR),</w:t>
      </w:r>
    </w:p>
    <w:p w14:paraId="4D228406"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Second Seminar in Social Epidemiology: Industrial epidemics, New York University.</w:t>
      </w:r>
    </w:p>
    <w:p w14:paraId="402FC09B"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p>
    <w:p w14:paraId="02FCDFC4"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 xml:space="preserve">November 13, 2003, “Book Panel on Gerald Markowitz and David Rosner, </w:t>
      </w:r>
      <w:r>
        <w:rPr>
          <w:color w:val="000000"/>
          <w:u w:val="single"/>
        </w:rPr>
        <w:t>Deceit and Denial: The Deadly Politics of Industrial Pollution</w:t>
      </w:r>
      <w:r>
        <w:rPr>
          <w:color w:val="000000"/>
        </w:rPr>
        <w:t>, Social Science History Association, Baltimore, Maryland.</w:t>
      </w:r>
    </w:p>
    <w:p w14:paraId="3A21136F"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b/>
          <w:color w:val="000000"/>
        </w:rPr>
      </w:pPr>
    </w:p>
    <w:p w14:paraId="21F349C4"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b/>
          <w:color w:val="000000"/>
        </w:rPr>
      </w:pPr>
      <w:r>
        <w:rPr>
          <w:color w:val="000000"/>
        </w:rPr>
        <w:t>October 10, 2003, “The Un-Natural History of Public Health: From Epidemics and Injuries to Chronic Illness and Bioterrorism,” Robert Wood Johnson Foundation Investigator Awards in Health Policy Research, Tenth Annual Meeting, Wash. D.C.</w:t>
      </w:r>
    </w:p>
    <w:p w14:paraId="0D61B6C7"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p>
    <w:p w14:paraId="78ADAA36" w14:textId="77777777" w:rsidR="00E46AAD" w:rsidRDefault="00E46AAD">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July 11, 2003, “Deceit and Denial in the Lead Industry,” Center for Science in the Public Influence, Conference on “Conflicted Science: Corporate Influence on Scientific Research and Science-Based Policy,” Washington D.C.</w:t>
      </w:r>
    </w:p>
    <w:p w14:paraId="3967C31E"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b/>
          <w:color w:val="000000"/>
        </w:rPr>
      </w:pPr>
    </w:p>
    <w:p w14:paraId="5CB52625"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b/>
          <w:color w:val="000000"/>
        </w:rPr>
      </w:pPr>
      <w:r>
        <w:rPr>
          <w:color w:val="000000"/>
        </w:rPr>
        <w:t>June 2, 2003, Lecture, “Deceit and Denial: the Deadly Politics of Industrial Pollution,” City University of New York’s Urban Health Initiative End of Year Lecture and Celebration, New York, NY</w:t>
      </w:r>
    </w:p>
    <w:p w14:paraId="2C8547E3"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p>
    <w:p w14:paraId="10239F44" w14:textId="77777777" w:rsidR="00E46AAD" w:rsidRDefault="00E46AAD">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b/>
          <w:color w:val="000000"/>
        </w:rPr>
      </w:pPr>
      <w:r>
        <w:rPr>
          <w:color w:val="000000"/>
        </w:rPr>
        <w:t>May 16, 2003, Plenary Lecture, “Deceit and Denial: the Deadly Politics of Industrial Pollution,” Indoor Environmental Health and Technologies Conference, New Orleans, LA.</w:t>
      </w:r>
    </w:p>
    <w:p w14:paraId="41A1B856"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b/>
          <w:color w:val="000000"/>
        </w:rPr>
      </w:pPr>
    </w:p>
    <w:p w14:paraId="7429A3C4"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b/>
          <w:color w:val="000000"/>
        </w:rPr>
      </w:pPr>
      <w:r>
        <w:rPr>
          <w:color w:val="000000"/>
        </w:rPr>
        <w:t>March 28, 2003, “Creating an Environmental Disaster through Advertising: The Childhood Lead Paint Tragedy in the United States</w:t>
      </w:r>
      <w:r>
        <w:rPr>
          <w:b/>
          <w:color w:val="000000"/>
        </w:rPr>
        <w:t xml:space="preserve">,” </w:t>
      </w:r>
      <w:r>
        <w:rPr>
          <w:color w:val="000000"/>
        </w:rPr>
        <w:t>American Society for Environmental History, Providence, RI.</w:t>
      </w:r>
    </w:p>
    <w:p w14:paraId="7C7C7EF3"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p>
    <w:p w14:paraId="4F1F2DEE" w14:textId="77777777" w:rsidR="00E46AAD" w:rsidRDefault="00E46AAD">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 xml:space="preserve">March 26 and 27, 2003, Keynote Presentations, Occupational Disease </w:t>
      </w:r>
      <w:r w:rsidR="00F0758A">
        <w:rPr>
          <w:color w:val="000000"/>
        </w:rPr>
        <w:t>Symposium, Ontario</w:t>
      </w:r>
      <w:r>
        <w:rPr>
          <w:color w:val="000000"/>
        </w:rPr>
        <w:t xml:space="preserve"> Federation of Labor, Toronto, Canada.</w:t>
      </w:r>
    </w:p>
    <w:p w14:paraId="7A31F4D3"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p>
    <w:p w14:paraId="698A3C09"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b/>
          <w:color w:val="000000"/>
        </w:rPr>
      </w:pPr>
      <w:r>
        <w:rPr>
          <w:color w:val="000000"/>
        </w:rPr>
        <w:t>February 26, 2003, New York Academy of Medicine, New York, NY</w:t>
      </w:r>
    </w:p>
    <w:p w14:paraId="772E08FF"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 xml:space="preserve">Nov. 8, 2002 “Book Talk,” </w:t>
      </w:r>
      <w:r w:rsidR="00F0758A">
        <w:rPr>
          <w:color w:val="000000"/>
        </w:rPr>
        <w:t>Environmental Health</w:t>
      </w:r>
      <w:r>
        <w:rPr>
          <w:color w:val="000000"/>
        </w:rPr>
        <w:t xml:space="preserve"> Coalition, Mission Valley Public Library, San Diego, California</w:t>
      </w:r>
    </w:p>
    <w:p w14:paraId="3C1C15C6"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p>
    <w:p w14:paraId="1C7C1F6E"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Nov. 7, 2003, “Book Reading and Discussion,” Midnight Special Bookstore, Santa Monica, California</w:t>
      </w:r>
    </w:p>
    <w:p w14:paraId="60CE71E9"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b/>
          <w:color w:val="000000"/>
        </w:rPr>
      </w:pPr>
    </w:p>
    <w:p w14:paraId="6AF4E543"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Nov. 6, 2002, “Author Series,” Harold Washington Library Center, Chicago Public Library, Chicago, IL</w:t>
      </w:r>
    </w:p>
    <w:p w14:paraId="500C3193"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p>
    <w:p w14:paraId="7ED6C65D"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b/>
          <w:color w:val="000000"/>
        </w:rPr>
      </w:pPr>
      <w:r>
        <w:rPr>
          <w:color w:val="000000"/>
        </w:rPr>
        <w:t xml:space="preserve">Nov. 4, 2002, “Covering the World with Lead: The History of a Public Health Tragedy,” Seminar in the History of Medicine, </w:t>
      </w:r>
      <w:r>
        <w:rPr>
          <w:color w:val="000000"/>
          <w:u w:val="single"/>
        </w:rPr>
        <w:t>National Library of Medicine, History of Medicine Division</w:t>
      </w:r>
      <w:r>
        <w:rPr>
          <w:color w:val="000000"/>
        </w:rPr>
        <w:t xml:space="preserve">, Bethesda, Maryland. </w:t>
      </w:r>
    </w:p>
    <w:p w14:paraId="1084E88E"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b/>
          <w:color w:val="000000"/>
        </w:rPr>
      </w:pPr>
    </w:p>
    <w:p w14:paraId="55DA5259"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b/>
          <w:color w:val="000000"/>
        </w:rPr>
      </w:pPr>
      <w:r>
        <w:rPr>
          <w:color w:val="000000"/>
        </w:rPr>
        <w:t xml:space="preserve">Oct. 30, 2002, “Lecture and Discussion of </w:t>
      </w:r>
      <w:r>
        <w:rPr>
          <w:color w:val="000000"/>
          <w:u w:val="single"/>
        </w:rPr>
        <w:t>Deceit and Denial</w:t>
      </w:r>
      <w:r>
        <w:rPr>
          <w:color w:val="000000"/>
        </w:rPr>
        <w:t xml:space="preserve">,” Seminar on Heath and </w:t>
      </w:r>
      <w:r w:rsidR="00F0758A">
        <w:rPr>
          <w:color w:val="000000"/>
        </w:rPr>
        <w:t>Society, Brown</w:t>
      </w:r>
      <w:r>
        <w:rPr>
          <w:color w:val="000000"/>
        </w:rPr>
        <w:t xml:space="preserve"> University, Providence, Rhode Island.</w:t>
      </w:r>
    </w:p>
    <w:p w14:paraId="3395F41A"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b/>
          <w:color w:val="000000"/>
        </w:rPr>
      </w:pPr>
    </w:p>
    <w:p w14:paraId="1AC26622"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b/>
          <w:color w:val="000000"/>
        </w:rPr>
      </w:pPr>
      <w:r>
        <w:rPr>
          <w:color w:val="000000"/>
        </w:rPr>
        <w:t>Oct. 30, 2002, “</w:t>
      </w:r>
      <w:r w:rsidR="00F0758A">
        <w:rPr>
          <w:color w:val="000000"/>
        </w:rPr>
        <w:t>Covering the</w:t>
      </w:r>
      <w:r>
        <w:rPr>
          <w:color w:val="000000"/>
        </w:rPr>
        <w:t xml:space="preserve"> World with Lead: A Brief History of a Public Health Tragedy,” Center for Environmental Studies, Brown University, Providence, RI.</w:t>
      </w:r>
    </w:p>
    <w:p w14:paraId="2ED4F447"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b/>
          <w:color w:val="000000"/>
        </w:rPr>
      </w:pPr>
    </w:p>
    <w:p w14:paraId="3AAC1E09"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b/>
          <w:color w:val="000000"/>
        </w:rPr>
      </w:pPr>
      <w:r>
        <w:rPr>
          <w:color w:val="000000"/>
        </w:rPr>
        <w:t xml:space="preserve">Oct. 12, 2002, “Lead Poisoning in Baltimore,” </w:t>
      </w:r>
      <w:r>
        <w:rPr>
          <w:color w:val="000000"/>
          <w:u w:val="single"/>
        </w:rPr>
        <w:t>Society of Environmental Journalists</w:t>
      </w:r>
      <w:r>
        <w:rPr>
          <w:color w:val="000000"/>
        </w:rPr>
        <w:t>, Baltimore, Maryland.</w:t>
      </w:r>
    </w:p>
    <w:p w14:paraId="78091BBA"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p>
    <w:p w14:paraId="1079B452" w14:textId="77777777" w:rsidR="00E46AAD" w:rsidRDefault="00E46AAD">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b/>
          <w:color w:val="000000"/>
        </w:rPr>
      </w:pPr>
      <w:r>
        <w:rPr>
          <w:color w:val="000000"/>
        </w:rPr>
        <w:t xml:space="preserve">Oct. 9, 2002, “Deceit and Denial: The Deadly Politics of Industrial Pollution,” </w:t>
      </w:r>
      <w:r>
        <w:rPr>
          <w:color w:val="000000"/>
          <w:u w:val="single"/>
        </w:rPr>
        <w:t xml:space="preserve">a History of Science, Medicine and Technology lecture </w:t>
      </w:r>
      <w:r>
        <w:rPr>
          <w:color w:val="000000"/>
        </w:rPr>
        <w:t>Johns Hopkins University Medical School, Baltimore, Maryland.</w:t>
      </w:r>
    </w:p>
    <w:p w14:paraId="28076A1C"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p>
    <w:p w14:paraId="3F7E701D" w14:textId="77777777" w:rsidR="00E46AAD" w:rsidRDefault="00E46AAD">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 xml:space="preserve">May 3, 2002, “Manufacturing Disease: Corporate Responsibility in a Public Health Disaster,” </w:t>
      </w:r>
      <w:r>
        <w:rPr>
          <w:color w:val="000000"/>
          <w:u w:val="single"/>
        </w:rPr>
        <w:t>Ethics, Invention, and Sustainability: Environmental Health and Corporate Environmentalism</w:t>
      </w:r>
      <w:r>
        <w:rPr>
          <w:color w:val="000000"/>
        </w:rPr>
        <w:t>, A Symposium at Johns Hopkins University, Baltimore, Maryland.</w:t>
      </w:r>
    </w:p>
    <w:p w14:paraId="709FEE5C"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p>
    <w:p w14:paraId="428839DB"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b/>
          <w:color w:val="000000"/>
        </w:rPr>
      </w:pPr>
      <w:r>
        <w:rPr>
          <w:color w:val="000000"/>
        </w:rPr>
        <w:t xml:space="preserve">April 12, 2002, “The Role of the Public Intellectual,” panel discussion, </w:t>
      </w:r>
      <w:r>
        <w:rPr>
          <w:color w:val="000000"/>
          <w:u w:val="single"/>
        </w:rPr>
        <w:t>Organization of American Historians</w:t>
      </w:r>
      <w:r>
        <w:rPr>
          <w:color w:val="000000"/>
        </w:rPr>
        <w:t>, Washington, D.C.</w:t>
      </w:r>
    </w:p>
    <w:p w14:paraId="7F2058C0"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b/>
          <w:color w:val="000000"/>
        </w:rPr>
      </w:pPr>
    </w:p>
    <w:p w14:paraId="16F9C7EC"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b/>
          <w:color w:val="000000"/>
        </w:rPr>
      </w:pPr>
      <w:r>
        <w:rPr>
          <w:color w:val="000000"/>
        </w:rPr>
        <w:t xml:space="preserve">March 25, 2002, “A Brief History of Lead,” Centers for Disease Control and Prevention (CDC), </w:t>
      </w:r>
      <w:r>
        <w:rPr>
          <w:color w:val="000000"/>
          <w:u w:val="single"/>
        </w:rPr>
        <w:t>National Center for Environmental Health</w:t>
      </w:r>
      <w:r>
        <w:rPr>
          <w:color w:val="000000"/>
        </w:rPr>
        <w:t xml:space="preserve">, Atlanta, Georgia. </w:t>
      </w:r>
    </w:p>
    <w:p w14:paraId="07775A1E"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p>
    <w:p w14:paraId="08C8D8EA" w14:textId="77777777" w:rsidR="00E46AAD" w:rsidRDefault="00E46AAD">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b/>
          <w:color w:val="000000"/>
        </w:rPr>
      </w:pPr>
      <w:r>
        <w:rPr>
          <w:color w:val="000000"/>
        </w:rPr>
        <w:t xml:space="preserve">September 2, 2001, “The Right to Know: the Plastic Industry, Government, and Occupational Health Research,” </w:t>
      </w:r>
      <w:r>
        <w:rPr>
          <w:color w:val="000000"/>
          <w:u w:val="single"/>
        </w:rPr>
        <w:t>Occupational Health and Public Health: Lessons from the Past -- Challenges for the Future</w:t>
      </w:r>
      <w:r>
        <w:rPr>
          <w:color w:val="000000"/>
        </w:rPr>
        <w:t>, 2nd International Conference on the History of Occupational and Environmental Prevention, Norrkoping, Sweden.</w:t>
      </w:r>
    </w:p>
    <w:p w14:paraId="1C363C56"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b/>
          <w:color w:val="000000"/>
        </w:rPr>
      </w:pPr>
    </w:p>
    <w:p w14:paraId="67B572FA"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b/>
          <w:color w:val="000000"/>
        </w:rPr>
      </w:pPr>
      <w:r>
        <w:rPr>
          <w:color w:val="000000"/>
        </w:rPr>
        <w:t xml:space="preserve">March 2, 2001, “The Vinyl Chloride Story: A Case Study,” </w:t>
      </w:r>
      <w:r>
        <w:rPr>
          <w:color w:val="000000"/>
          <w:u w:val="single"/>
        </w:rPr>
        <w:t>Institute for Social, Economic, and Ecological Sustainability, Safety First Conference,</w:t>
      </w:r>
      <w:r>
        <w:rPr>
          <w:color w:val="000000"/>
        </w:rPr>
        <w:t xml:space="preserve"> University of Minnesota, St. Paul, Minnesota.</w:t>
      </w:r>
    </w:p>
    <w:p w14:paraId="3708C274"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p>
    <w:p w14:paraId="6618A99D" w14:textId="77777777" w:rsidR="00E46AAD" w:rsidRDefault="00E46AAD">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 xml:space="preserve">September 29, 2000, “Covering the World with Lead: The Industry and Childhood Lead Poisoning,” </w:t>
      </w:r>
      <w:r>
        <w:rPr>
          <w:color w:val="000000"/>
          <w:u w:val="single"/>
        </w:rPr>
        <w:t>New York State Department of Health and Montefiore Medical Center Lead Poisoning Prevention Program, Childhood Lead Poisoning Prevention Conference</w:t>
      </w:r>
      <w:r>
        <w:rPr>
          <w:color w:val="000000"/>
        </w:rPr>
        <w:t>, Purchase College, SUNY, New York.</w:t>
      </w:r>
    </w:p>
    <w:p w14:paraId="5B2FE531"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p>
    <w:p w14:paraId="57787DFD" w14:textId="77777777" w:rsidR="00E46AAD" w:rsidRDefault="00E46AAD">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b/>
          <w:color w:val="000000"/>
        </w:rPr>
      </w:pPr>
      <w:r>
        <w:rPr>
          <w:color w:val="000000"/>
        </w:rPr>
        <w:t xml:space="preserve">May 19, 2000, “‘Cater to the Children’: Marketing Lead Paint to Kids in the Years Between the Wars,” </w:t>
      </w:r>
      <w:r>
        <w:rPr>
          <w:color w:val="000000"/>
          <w:u w:val="single"/>
        </w:rPr>
        <w:t>American Association for the History of Medicine</w:t>
      </w:r>
      <w:r>
        <w:rPr>
          <w:color w:val="000000"/>
        </w:rPr>
        <w:t>, Bethesda, Maryland.</w:t>
      </w:r>
    </w:p>
    <w:p w14:paraId="4486300C"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p>
    <w:p w14:paraId="6AEE0DBB" w14:textId="77777777" w:rsidR="00E46AAD" w:rsidRDefault="00E46AAD">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 xml:space="preserve">April 6, 2000, “History of the Lead Paint Industry,” </w:t>
      </w:r>
      <w:r>
        <w:rPr>
          <w:color w:val="000000"/>
          <w:u w:val="single"/>
        </w:rPr>
        <w:t>Look Out for Lead 2000: a Conference of the Wisconsin Department of Health and Family Services,</w:t>
      </w:r>
      <w:r>
        <w:rPr>
          <w:color w:val="000000"/>
        </w:rPr>
        <w:t xml:space="preserve"> Madison, Wisconsin.</w:t>
      </w:r>
    </w:p>
    <w:p w14:paraId="4991A2D0"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p>
    <w:p w14:paraId="731FE458"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 xml:space="preserve">March 18, 2000, “Environmental Justice in Convent Louisiana,” </w:t>
      </w:r>
      <w:r>
        <w:rPr>
          <w:color w:val="000000"/>
          <w:u w:val="single"/>
        </w:rPr>
        <w:t>Environmental History Society</w:t>
      </w:r>
      <w:r>
        <w:rPr>
          <w:color w:val="000000"/>
        </w:rPr>
        <w:t>, Annual Meeting, Tacoma, Washington.</w:t>
      </w:r>
    </w:p>
    <w:p w14:paraId="2987FB8E"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p>
    <w:p w14:paraId="60CA4C87"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 xml:space="preserve">November 18, 1998, “The Court of Public Opinion: Silicosis and the Role of History,” </w:t>
      </w:r>
      <w:r>
        <w:rPr>
          <w:color w:val="000000"/>
          <w:u w:val="single"/>
        </w:rPr>
        <w:t>American Public Health Association</w:t>
      </w:r>
      <w:r>
        <w:rPr>
          <w:color w:val="000000"/>
        </w:rPr>
        <w:t>, Annual Meeting, Washington, D.C.</w:t>
      </w:r>
    </w:p>
    <w:p w14:paraId="4BE6BDFE"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p>
    <w:p w14:paraId="6E13A924"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lastRenderedPageBreak/>
        <w:t>May 21, 1998, “Dying for Work: The Birth, Death and Rebirth of Silicosis as a National Issue,” at Empire State College, The Harry Van Arsdale Jr. School of Labor Studies, New York, NY.</w:t>
      </w:r>
    </w:p>
    <w:p w14:paraId="034CAB30"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p>
    <w:p w14:paraId="2F501380"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 xml:space="preserve">March 26-27, 1997 Panelist, “What’s Preventing Prevention?” </w:t>
      </w:r>
      <w:r>
        <w:rPr>
          <w:color w:val="000000"/>
          <w:u w:val="single"/>
        </w:rPr>
        <w:t>National Silicosis Conference</w:t>
      </w:r>
      <w:r>
        <w:rPr>
          <w:color w:val="000000"/>
        </w:rPr>
        <w:t>, Washington, D.C.</w:t>
      </w:r>
    </w:p>
    <w:p w14:paraId="2E08DEC9"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p>
    <w:p w14:paraId="255781DD"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 xml:space="preserve">March 11, 1995, "The Changing Face of Environmental Justice," </w:t>
      </w:r>
      <w:r>
        <w:rPr>
          <w:color w:val="000000"/>
          <w:u w:val="single"/>
        </w:rPr>
        <w:t>American Society of Environmental History</w:t>
      </w:r>
      <w:r>
        <w:rPr>
          <w:color w:val="000000"/>
        </w:rPr>
        <w:t>, Las Vegas, Nev.</w:t>
      </w:r>
    </w:p>
    <w:p w14:paraId="291DC1A5"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p>
    <w:p w14:paraId="759A9FEB"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 xml:space="preserve">February 9, 1995, “Race and the Politics of Abandonment, New York City in the Post-War Decades,” at </w:t>
      </w:r>
      <w:r>
        <w:rPr>
          <w:color w:val="000000"/>
          <w:u w:val="single"/>
        </w:rPr>
        <w:t>The Orphan Project</w:t>
      </w:r>
      <w:r>
        <w:rPr>
          <w:color w:val="000000"/>
        </w:rPr>
        <w:t>, Fund for the City of New York.</w:t>
      </w:r>
    </w:p>
    <w:p w14:paraId="47F5F76D"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p>
    <w:p w14:paraId="4221F095"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 xml:space="preserve">November 3, 1994, “Psychiatry and Race in New York,” </w:t>
      </w:r>
      <w:r>
        <w:rPr>
          <w:color w:val="000000"/>
          <w:u w:val="single"/>
        </w:rPr>
        <w:t>American Public Health Association</w:t>
      </w:r>
      <w:r>
        <w:rPr>
          <w:color w:val="000000"/>
        </w:rPr>
        <w:t>, Annual Meeting, Washington, D.C.</w:t>
      </w:r>
    </w:p>
    <w:p w14:paraId="2B1751C2"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p>
    <w:p w14:paraId="38A839D9"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 xml:space="preserve">November 30, 1993, Thresholds and Silica - The Problem of Medical Uncertainty,” </w:t>
      </w:r>
      <w:r>
        <w:rPr>
          <w:color w:val="000000"/>
          <w:u w:val="single"/>
        </w:rPr>
        <w:t>Second International Conference on Silicosis and Cancer</w:t>
      </w:r>
      <w:r>
        <w:rPr>
          <w:color w:val="000000"/>
        </w:rPr>
        <w:t>, San Francisco, Ca.</w:t>
      </w:r>
    </w:p>
    <w:p w14:paraId="28C0006B"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p>
    <w:p w14:paraId="68DCC064"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 xml:space="preserve">November 28, 1993, “The Ambiguous History of the United States Public Health Service,”  </w:t>
      </w:r>
      <w:r>
        <w:rPr>
          <w:color w:val="000000"/>
          <w:u w:val="single"/>
        </w:rPr>
        <w:t>American Public Health Association</w:t>
      </w:r>
      <w:r>
        <w:rPr>
          <w:color w:val="000000"/>
        </w:rPr>
        <w:t>, Annual Meeting, San Francisco, CA.</w:t>
      </w:r>
    </w:p>
    <w:p w14:paraId="77CDAD04"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p>
    <w:p w14:paraId="287379DA"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 xml:space="preserve">October 13-14, 1993, "The Limits of Thresholds: Silica and the Politics of Science," at </w:t>
      </w:r>
      <w:r>
        <w:rPr>
          <w:color w:val="000000"/>
          <w:u w:val="single"/>
        </w:rPr>
        <w:t>Danger, Risk, and Safety: Ideas and Practices</w:t>
      </w:r>
      <w:r>
        <w:rPr>
          <w:color w:val="000000"/>
        </w:rPr>
        <w:t xml:space="preserve">, Center for the History of Business, Technology, and Society, Hagley Museum and Library, Wilmington, DE </w:t>
      </w:r>
    </w:p>
    <w:p w14:paraId="71165C5C"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p>
    <w:p w14:paraId="01E23029"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 xml:space="preserve">October 10, 1991 "Silicosis </w:t>
      </w:r>
      <w:proofErr w:type="spellStart"/>
      <w:r>
        <w:rPr>
          <w:color w:val="000000"/>
        </w:rPr>
        <w:t>ands</w:t>
      </w:r>
      <w:proofErr w:type="spellEnd"/>
      <w:r>
        <w:rPr>
          <w:color w:val="000000"/>
        </w:rPr>
        <w:t xml:space="preserve"> the Politics of Industrial Disease," </w:t>
      </w:r>
      <w:r>
        <w:rPr>
          <w:color w:val="000000"/>
          <w:u w:val="single"/>
        </w:rPr>
        <w:t>The History of Occupational Safety and Health</w:t>
      </w:r>
      <w:r>
        <w:rPr>
          <w:color w:val="000000"/>
        </w:rPr>
        <w:t xml:space="preserve">, Third Labor History Symposium of the George Meany Memorial Archives, Washington, D.C.  </w:t>
      </w:r>
    </w:p>
    <w:p w14:paraId="5D5E363C"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p>
    <w:p w14:paraId="0253957D"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May 4, 1990, "The Politics of Occupational Disease Political Science," Friday Forum CUNY Graduate Center.</w:t>
      </w:r>
    </w:p>
    <w:p w14:paraId="5B9A7FED" w14:textId="77777777" w:rsidR="00E46AAD" w:rsidRDefault="00E46A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p>
    <w:p w14:paraId="512A84AF"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 xml:space="preserve">October 23-25, 1986, "Safety and Health During the New Deal," </w:t>
      </w:r>
      <w:r>
        <w:rPr>
          <w:color w:val="000000"/>
          <w:u w:val="single"/>
        </w:rPr>
        <w:t>North American Conference on Labor History</w:t>
      </w:r>
      <w:r>
        <w:rPr>
          <w:color w:val="000000"/>
        </w:rPr>
        <w:t>, Toronto.</w:t>
      </w:r>
    </w:p>
    <w:p w14:paraId="67311965"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p>
    <w:p w14:paraId="61A82024"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Nov. 13, 1984, "A Gift of God', The Tetra Ethyl Lead Controversy in the 1920s,</w:t>
      </w:r>
      <w:r w:rsidR="00F0758A">
        <w:rPr>
          <w:color w:val="000000"/>
        </w:rPr>
        <w:t xml:space="preserve">” </w:t>
      </w:r>
      <w:r w:rsidR="00F0758A" w:rsidRPr="00F0758A">
        <w:rPr>
          <w:color w:val="000000"/>
          <w:u w:val="single"/>
        </w:rPr>
        <w:t>American</w:t>
      </w:r>
      <w:r>
        <w:rPr>
          <w:color w:val="000000"/>
          <w:u w:val="single"/>
        </w:rPr>
        <w:t xml:space="preserve"> Public Health Association Annual Meeting</w:t>
      </w:r>
      <w:r>
        <w:rPr>
          <w:color w:val="000000"/>
        </w:rPr>
        <w:t>.</w:t>
      </w:r>
    </w:p>
    <w:p w14:paraId="09E5E6DD"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p>
    <w:p w14:paraId="53D66155"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b/>
          <w:color w:val="000000"/>
          <w:u w:val="single"/>
        </w:rPr>
        <w:t>Other Professional Activities and Public Service</w:t>
      </w:r>
      <w:r>
        <w:rPr>
          <w:b/>
          <w:color w:val="000000"/>
        </w:rPr>
        <w:t>:</w:t>
      </w:r>
    </w:p>
    <w:p w14:paraId="6260EACB"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b/>
          <w:color w:val="000000"/>
          <w:u w:val="single"/>
        </w:rPr>
        <w:t>Manuscript Reviewer</w:t>
      </w:r>
      <w:r>
        <w:rPr>
          <w:color w:val="000000"/>
        </w:rPr>
        <w:t>:</w:t>
      </w:r>
    </w:p>
    <w:p w14:paraId="3B1C63AF"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ind w:firstLine="720"/>
        <w:rPr>
          <w:color w:val="000000"/>
        </w:rPr>
      </w:pPr>
      <w:r>
        <w:rPr>
          <w:color w:val="000000"/>
        </w:rPr>
        <w:t xml:space="preserve"> </w:t>
      </w:r>
      <w:r>
        <w:rPr>
          <w:b/>
          <w:color w:val="000000"/>
          <w:u w:val="single"/>
        </w:rPr>
        <w:t>Journal Articles</w:t>
      </w:r>
    </w:p>
    <w:p w14:paraId="4B2906AB"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u w:val="single"/>
        </w:rPr>
      </w:pPr>
      <w:r>
        <w:rPr>
          <w:color w:val="000000"/>
          <w:u w:val="single"/>
        </w:rPr>
        <w:t>American Historical Review</w:t>
      </w:r>
    </w:p>
    <w:p w14:paraId="7FF19CA4"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u w:val="single"/>
        </w:rPr>
        <w:t>American Journal of Industrial Medicine</w:t>
      </w:r>
    </w:p>
    <w:p w14:paraId="73134D90"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u w:val="single"/>
        </w:rPr>
      </w:pPr>
      <w:r>
        <w:rPr>
          <w:color w:val="000000"/>
          <w:u w:val="single"/>
        </w:rPr>
        <w:t>American Journal of Public Health</w:t>
      </w:r>
    </w:p>
    <w:p w14:paraId="4693959B"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u w:val="single"/>
        </w:rPr>
      </w:pPr>
      <w:r>
        <w:rPr>
          <w:color w:val="000000"/>
          <w:u w:val="single"/>
        </w:rPr>
        <w:t>Bulletin of the History of Medicine</w:t>
      </w:r>
    </w:p>
    <w:p w14:paraId="26DF44BC"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u w:val="single"/>
        </w:rPr>
      </w:pPr>
      <w:r>
        <w:rPr>
          <w:color w:val="000000"/>
          <w:u w:val="single"/>
        </w:rPr>
        <w:t>Business History Review</w:t>
      </w:r>
    </w:p>
    <w:p w14:paraId="5E5CA993"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u w:val="single"/>
        </w:rPr>
      </w:pPr>
      <w:r>
        <w:rPr>
          <w:color w:val="000000"/>
          <w:u w:val="single"/>
        </w:rPr>
        <w:lastRenderedPageBreak/>
        <w:t>Enterprise and Society</w:t>
      </w:r>
    </w:p>
    <w:p w14:paraId="23E25EF8"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u w:val="single"/>
        </w:rPr>
      </w:pPr>
      <w:r>
        <w:rPr>
          <w:color w:val="000000"/>
          <w:u w:val="single"/>
        </w:rPr>
        <w:t>ISIS</w:t>
      </w:r>
      <w:r>
        <w:rPr>
          <w:color w:val="000000"/>
        </w:rPr>
        <w:t xml:space="preserve"> </w:t>
      </w:r>
    </w:p>
    <w:p w14:paraId="3E621F85" w14:textId="77777777" w:rsidR="00E46AAD" w:rsidRDefault="00E46AAD">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u w:val="single"/>
        </w:rPr>
        <w:t>International Review of Social History</w:t>
      </w:r>
    </w:p>
    <w:p w14:paraId="555FF979"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u w:val="single"/>
        </w:rPr>
        <w:t>Journal of American History</w:t>
      </w:r>
    </w:p>
    <w:p w14:paraId="5DF26DB9"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u w:val="single"/>
        </w:rPr>
        <w:t>Journal of Australian Studies</w:t>
      </w:r>
    </w:p>
    <w:p w14:paraId="38683916"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u w:val="single"/>
        </w:rPr>
        <w:t>Journal of Health Politics, Policy and Law</w:t>
      </w:r>
    </w:p>
    <w:p w14:paraId="1162C388"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u w:val="single"/>
        </w:rPr>
        <w:t>Journal of Public Health Policy</w:t>
      </w:r>
    </w:p>
    <w:p w14:paraId="14F3F746"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u w:val="single"/>
        </w:rPr>
        <w:t>Journal of Social History</w:t>
      </w:r>
    </w:p>
    <w:p w14:paraId="6E61FB1D"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u w:val="single"/>
        </w:rPr>
        <w:t>Medical History</w:t>
      </w:r>
    </w:p>
    <w:p w14:paraId="3FEB7AB3"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u w:val="single"/>
        </w:rPr>
        <w:t>Milbank Memorial Quarterly</w:t>
      </w:r>
    </w:p>
    <w:p w14:paraId="47CF05E9"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u w:val="single"/>
        </w:rPr>
        <w:t>Public Health Reports</w:t>
      </w:r>
    </w:p>
    <w:p w14:paraId="6C229029"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u w:val="single"/>
        </w:rPr>
        <w:t>Social History of Medicine</w:t>
      </w:r>
    </w:p>
    <w:p w14:paraId="050170E8"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p>
    <w:p w14:paraId="23551913"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b/>
          <w:color w:val="000000"/>
          <w:u w:val="single"/>
        </w:rPr>
        <w:t>Book Manuscripts</w:t>
      </w:r>
    </w:p>
    <w:p w14:paraId="12AFA880" w14:textId="77777777" w:rsidR="00E46AAD" w:rsidRDefault="00E46AAD">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Indiana University Press</w:t>
      </w:r>
    </w:p>
    <w:p w14:paraId="77DFEB9F"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Princeton University Press</w:t>
      </w:r>
    </w:p>
    <w:p w14:paraId="645F2AA5"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Cornell University Press</w:t>
      </w:r>
    </w:p>
    <w:p w14:paraId="31F3EDC2"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Temple University Press</w:t>
      </w:r>
    </w:p>
    <w:p w14:paraId="75F501F1"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Rutgers University Press</w:t>
      </w:r>
    </w:p>
    <w:p w14:paraId="53586BEB"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MIT Press</w:t>
      </w:r>
    </w:p>
    <w:p w14:paraId="0230E978"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University of California Press</w:t>
      </w:r>
    </w:p>
    <w:p w14:paraId="297964EE"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University of Chicago Press</w:t>
      </w:r>
    </w:p>
    <w:p w14:paraId="3121CB1E"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University of Rochester Press</w:t>
      </w:r>
    </w:p>
    <w:p w14:paraId="787A0168"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University of Minnesota Press</w:t>
      </w:r>
    </w:p>
    <w:p w14:paraId="7B94E5DE"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University of North Carolina Press</w:t>
      </w:r>
    </w:p>
    <w:p w14:paraId="1A4375DA"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University of Pittsburgh Press</w:t>
      </w:r>
    </w:p>
    <w:p w14:paraId="290CFDF2"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Yale University Press</w:t>
      </w:r>
    </w:p>
    <w:p w14:paraId="7276E6E8"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b/>
          <w:color w:val="000000"/>
          <w:u w:val="single"/>
        </w:rPr>
      </w:pPr>
    </w:p>
    <w:p w14:paraId="568542BF"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b/>
          <w:color w:val="000000"/>
          <w:u w:val="single"/>
        </w:rPr>
      </w:pPr>
    </w:p>
    <w:p w14:paraId="515E8BF4"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b/>
          <w:color w:val="000000"/>
          <w:u w:val="single"/>
        </w:rPr>
        <w:t>Grant Reviewer</w:t>
      </w:r>
      <w:r>
        <w:rPr>
          <w:color w:val="000000"/>
        </w:rPr>
        <w:t>:</w:t>
      </w:r>
    </w:p>
    <w:p w14:paraId="332BDF11" w14:textId="77777777" w:rsidR="00E46AAD" w:rsidRDefault="00E46AAD">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National Endowment for the Humanities</w:t>
      </w:r>
    </w:p>
    <w:p w14:paraId="35195755"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ind w:firstLine="720"/>
        <w:rPr>
          <w:color w:val="000000"/>
        </w:rPr>
      </w:pPr>
      <w:r>
        <w:rPr>
          <w:color w:val="000000"/>
        </w:rPr>
        <w:t>Interpretive Research Division</w:t>
      </w:r>
      <w:r>
        <w:rPr>
          <w:color w:val="000000"/>
        </w:rPr>
        <w:tab/>
      </w:r>
      <w:r>
        <w:rPr>
          <w:color w:val="000000"/>
        </w:rPr>
        <w:tab/>
      </w:r>
      <w:r>
        <w:rPr>
          <w:color w:val="000000"/>
        </w:rPr>
        <w:tab/>
      </w:r>
    </w:p>
    <w:p w14:paraId="28382EA6"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ind w:firstLine="720"/>
        <w:rPr>
          <w:color w:val="000000"/>
        </w:rPr>
      </w:pPr>
      <w:r>
        <w:rPr>
          <w:color w:val="000000"/>
        </w:rPr>
        <w:t>Archive and Museum; Documentary</w:t>
      </w:r>
    </w:p>
    <w:p w14:paraId="0E6256D2"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National Science Foundation</w:t>
      </w:r>
    </w:p>
    <w:p w14:paraId="6DA978D3"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ind w:firstLine="720"/>
        <w:rPr>
          <w:color w:val="000000"/>
        </w:rPr>
      </w:pPr>
      <w:r>
        <w:rPr>
          <w:color w:val="000000"/>
        </w:rPr>
        <w:t>Division of Social and Economic Sciences</w:t>
      </w:r>
    </w:p>
    <w:p w14:paraId="198D1BE2" w14:textId="77777777" w:rsidR="00E46AAD" w:rsidRDefault="00E46AA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ind w:firstLine="720"/>
        <w:rPr>
          <w:color w:val="000000"/>
        </w:rPr>
      </w:pPr>
      <w:r>
        <w:rPr>
          <w:color w:val="000000"/>
        </w:rPr>
        <w:t>Division of Science and Technology Studies</w:t>
      </w:r>
    </w:p>
    <w:p w14:paraId="55736FDD" w14:textId="77777777" w:rsidR="00E46AAD" w:rsidRDefault="00E46A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180"/>
        </w:tabs>
        <w:rPr>
          <w:color w:val="000000"/>
        </w:rPr>
      </w:pPr>
      <w:r>
        <w:rPr>
          <w:color w:val="000000"/>
        </w:rPr>
        <w:t>New York Academy of Medicine</w:t>
      </w:r>
    </w:p>
    <w:sectPr w:rsidR="00E46AAD">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panose1 w:val="020703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Ten">
    <w:panose1 w:val="020B0604020202020204"/>
    <w:charset w:val="00"/>
    <w:family w:val="swiss"/>
    <w:notTrueType/>
    <w:pitch w:val="default"/>
  </w:font>
  <w:font w:name="Times">
    <w:altName w:val="Sylfaen"/>
    <w:panose1 w:val="020B06040202020202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bordersDoNotSurroundHeader/>
  <w:bordersDoNotSurroundFooter/>
  <w:proofState w:spelling="clean" w:grammar="clean"/>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A8C"/>
    <w:rsid w:val="001D117B"/>
    <w:rsid w:val="001D1DA0"/>
    <w:rsid w:val="001F5580"/>
    <w:rsid w:val="00226D98"/>
    <w:rsid w:val="002F6984"/>
    <w:rsid w:val="003469E9"/>
    <w:rsid w:val="003548AF"/>
    <w:rsid w:val="003B75CA"/>
    <w:rsid w:val="00464AF7"/>
    <w:rsid w:val="004828BA"/>
    <w:rsid w:val="00651362"/>
    <w:rsid w:val="006D2DBD"/>
    <w:rsid w:val="007B552C"/>
    <w:rsid w:val="007C2423"/>
    <w:rsid w:val="007C5FF6"/>
    <w:rsid w:val="0083623F"/>
    <w:rsid w:val="008817C3"/>
    <w:rsid w:val="008E48CC"/>
    <w:rsid w:val="008E582A"/>
    <w:rsid w:val="0097033F"/>
    <w:rsid w:val="00986F1D"/>
    <w:rsid w:val="00990109"/>
    <w:rsid w:val="00A21A21"/>
    <w:rsid w:val="00A67666"/>
    <w:rsid w:val="00AB03F7"/>
    <w:rsid w:val="00B408E6"/>
    <w:rsid w:val="00C54926"/>
    <w:rsid w:val="00E03A8C"/>
    <w:rsid w:val="00E46AAD"/>
    <w:rsid w:val="00ED107F"/>
    <w:rsid w:val="00EF2E32"/>
    <w:rsid w:val="00F05092"/>
    <w:rsid w:val="00F0758A"/>
    <w:rsid w:val="00FB0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FCD635"/>
  <w15:chartTrackingRefBased/>
  <w15:docId w15:val="{AFF18D72-D601-834F-A034-C8EBA8407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7C2423"/>
    <w:rPr>
      <w:color w:val="0000FF"/>
      <w:u w:val="single"/>
    </w:rPr>
  </w:style>
  <w:style w:type="paragraph" w:customStyle="1" w:styleId="53">
    <w:name w:val="_53"/>
    <w:basedOn w:val="Normal"/>
    <w:pPr>
      <w:widowControl w:val="0"/>
    </w:pPr>
  </w:style>
  <w:style w:type="paragraph" w:customStyle="1" w:styleId="52">
    <w:name w:val="_5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51">
    <w:name w:val="_51"/>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50">
    <w:name w:val="_50"/>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49">
    <w:name w:val="_49"/>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48">
    <w:name w:val="_48"/>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47">
    <w:name w:val="_47"/>
    <w:basedOn w:val="Normal"/>
    <w:pPr>
      <w:widowControl w:val="0"/>
      <w:tabs>
        <w:tab w:val="left" w:pos="5040"/>
        <w:tab w:val="left" w:pos="5760"/>
        <w:tab w:val="left" w:pos="6480"/>
        <w:tab w:val="left" w:pos="7200"/>
        <w:tab w:val="left" w:pos="7920"/>
        <w:tab w:val="left" w:pos="8640"/>
      </w:tabs>
      <w:ind w:left="5040"/>
    </w:pPr>
  </w:style>
  <w:style w:type="paragraph" w:customStyle="1" w:styleId="46">
    <w:name w:val="_46"/>
    <w:basedOn w:val="Normal"/>
    <w:pPr>
      <w:widowControl w:val="0"/>
      <w:tabs>
        <w:tab w:val="left" w:pos="5760"/>
        <w:tab w:val="left" w:pos="6480"/>
        <w:tab w:val="left" w:pos="7200"/>
        <w:tab w:val="left" w:pos="7920"/>
        <w:tab w:val="left" w:pos="8640"/>
      </w:tabs>
      <w:ind w:left="5760"/>
    </w:pPr>
  </w:style>
  <w:style w:type="paragraph" w:customStyle="1" w:styleId="45">
    <w:name w:val="_45"/>
    <w:basedOn w:val="Normal"/>
    <w:pPr>
      <w:widowControl w:val="0"/>
      <w:tabs>
        <w:tab w:val="left" w:pos="6480"/>
        <w:tab w:val="left" w:pos="7200"/>
        <w:tab w:val="left" w:pos="7920"/>
        <w:tab w:val="left" w:pos="8640"/>
      </w:tabs>
      <w:ind w:left="6480"/>
    </w:pPr>
  </w:style>
  <w:style w:type="paragraph" w:customStyle="1" w:styleId="44">
    <w:name w:val="_44"/>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43">
    <w:name w:val="_43"/>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42">
    <w:name w:val="_42"/>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41">
    <w:name w:val="_41"/>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40">
    <w:name w:val="_40"/>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39">
    <w:name w:val="_39"/>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38">
    <w:name w:val="_38"/>
    <w:basedOn w:val="Normal"/>
    <w:pPr>
      <w:widowControl w:val="0"/>
      <w:tabs>
        <w:tab w:val="left" w:pos="5040"/>
        <w:tab w:val="left" w:pos="5760"/>
        <w:tab w:val="left" w:pos="6480"/>
        <w:tab w:val="left" w:pos="7200"/>
        <w:tab w:val="left" w:pos="7920"/>
        <w:tab w:val="left" w:pos="8640"/>
      </w:tabs>
      <w:ind w:left="5040"/>
    </w:pPr>
  </w:style>
  <w:style w:type="paragraph" w:customStyle="1" w:styleId="37">
    <w:name w:val="_37"/>
    <w:basedOn w:val="Normal"/>
    <w:pPr>
      <w:widowControl w:val="0"/>
      <w:tabs>
        <w:tab w:val="left" w:pos="5760"/>
        <w:tab w:val="left" w:pos="6480"/>
        <w:tab w:val="left" w:pos="7200"/>
        <w:tab w:val="left" w:pos="7920"/>
        <w:tab w:val="left" w:pos="8640"/>
      </w:tabs>
      <w:ind w:left="5760"/>
    </w:pPr>
  </w:style>
  <w:style w:type="paragraph" w:customStyle="1" w:styleId="36">
    <w:name w:val="_36"/>
    <w:basedOn w:val="Normal"/>
    <w:pPr>
      <w:widowControl w:val="0"/>
      <w:tabs>
        <w:tab w:val="left" w:pos="6480"/>
        <w:tab w:val="left" w:pos="7200"/>
        <w:tab w:val="left" w:pos="7920"/>
        <w:tab w:val="left" w:pos="8640"/>
      </w:tabs>
      <w:ind w:left="6480"/>
    </w:pPr>
  </w:style>
  <w:style w:type="paragraph" w:customStyle="1" w:styleId="35">
    <w:name w:val="_35"/>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34">
    <w:name w:val="_34"/>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33">
    <w:name w:val="_33"/>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32">
    <w:name w:val="_32"/>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31">
    <w:name w:val="_31"/>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30">
    <w:name w:val="_30"/>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9">
    <w:name w:val="_29"/>
    <w:basedOn w:val="Normal"/>
    <w:pPr>
      <w:widowControl w:val="0"/>
      <w:tabs>
        <w:tab w:val="left" w:pos="5040"/>
        <w:tab w:val="left" w:pos="5760"/>
        <w:tab w:val="left" w:pos="6480"/>
        <w:tab w:val="left" w:pos="7200"/>
        <w:tab w:val="left" w:pos="7920"/>
        <w:tab w:val="left" w:pos="8640"/>
      </w:tabs>
      <w:ind w:left="5040"/>
    </w:pPr>
  </w:style>
  <w:style w:type="paragraph" w:customStyle="1" w:styleId="28">
    <w:name w:val="_28"/>
    <w:basedOn w:val="Normal"/>
    <w:pPr>
      <w:widowControl w:val="0"/>
      <w:tabs>
        <w:tab w:val="left" w:pos="5760"/>
        <w:tab w:val="left" w:pos="6480"/>
        <w:tab w:val="left" w:pos="7200"/>
        <w:tab w:val="left" w:pos="7920"/>
        <w:tab w:val="left" w:pos="8640"/>
      </w:tabs>
      <w:ind w:left="5760"/>
    </w:pPr>
  </w:style>
  <w:style w:type="paragraph" w:customStyle="1" w:styleId="27">
    <w:name w:val="_27"/>
    <w:basedOn w:val="Normal"/>
    <w:pPr>
      <w:widowControl w:val="0"/>
      <w:tabs>
        <w:tab w:val="left" w:pos="6480"/>
        <w:tab w:val="left" w:pos="7200"/>
        <w:tab w:val="left" w:pos="7920"/>
        <w:tab w:val="left" w:pos="8640"/>
      </w:tabs>
      <w:ind w:left="6480"/>
    </w:pPr>
  </w:style>
  <w:style w:type="character" w:customStyle="1" w:styleId="DefaultPar2">
    <w:name w:val="Default Par2"/>
    <w:basedOn w:val="DefaultParagraphFont"/>
  </w:style>
  <w:style w:type="paragraph" w:customStyle="1" w:styleId="17">
    <w:name w:val="_1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6"/>
      </w:tabs>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56"/>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56"/>
      </w:tabs>
      <w:ind w:left="216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 w:val="left" w:pos="8640"/>
        <w:tab w:val="right" w:pos="9356"/>
      </w:tabs>
      <w:ind w:left="2880"/>
    </w:p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 w:val="left" w:pos="8640"/>
        <w:tab w:val="right" w:pos="9356"/>
      </w:tabs>
      <w:ind w:left="3600"/>
    </w:pPr>
  </w:style>
  <w:style w:type="paragraph" w:customStyle="1" w:styleId="12">
    <w:name w:val="_12"/>
    <w:basedOn w:val="Normal"/>
    <w:pPr>
      <w:widowControl w:val="0"/>
      <w:tabs>
        <w:tab w:val="left" w:pos="4320"/>
        <w:tab w:val="left" w:pos="5040"/>
        <w:tab w:val="left" w:pos="5760"/>
        <w:tab w:val="left" w:pos="6480"/>
        <w:tab w:val="left" w:pos="7200"/>
        <w:tab w:val="left" w:pos="7920"/>
        <w:tab w:val="left" w:pos="8640"/>
        <w:tab w:val="right" w:pos="9356"/>
      </w:tabs>
      <w:ind w:left="4320"/>
    </w:pPr>
  </w:style>
  <w:style w:type="paragraph" w:customStyle="1" w:styleId="11">
    <w:name w:val="_11"/>
    <w:basedOn w:val="Normal"/>
    <w:pPr>
      <w:widowControl w:val="0"/>
      <w:tabs>
        <w:tab w:val="left" w:pos="5040"/>
        <w:tab w:val="left" w:pos="5760"/>
        <w:tab w:val="left" w:pos="6480"/>
        <w:tab w:val="left" w:pos="7200"/>
        <w:tab w:val="left" w:pos="7920"/>
        <w:tab w:val="left" w:pos="8640"/>
        <w:tab w:val="right" w:pos="9356"/>
      </w:tabs>
      <w:ind w:left="5040"/>
    </w:pPr>
  </w:style>
  <w:style w:type="paragraph" w:customStyle="1" w:styleId="10">
    <w:name w:val="_10"/>
    <w:basedOn w:val="Normal"/>
    <w:pPr>
      <w:widowControl w:val="0"/>
      <w:tabs>
        <w:tab w:val="left" w:pos="5760"/>
        <w:tab w:val="left" w:pos="6480"/>
        <w:tab w:val="left" w:pos="7200"/>
        <w:tab w:val="left" w:pos="7920"/>
        <w:tab w:val="left" w:pos="8640"/>
        <w:tab w:val="right" w:pos="9356"/>
      </w:tabs>
      <w:ind w:left="5760"/>
    </w:pPr>
  </w:style>
  <w:style w:type="paragraph" w:customStyle="1" w:styleId="Level9">
    <w:name w:val="Level 9"/>
    <w:basedOn w:val="Normal"/>
    <w:rPr>
      <w:b/>
    </w:rPr>
  </w:style>
  <w:style w:type="character" w:customStyle="1" w:styleId="DefaultPar1">
    <w:name w:val="Default Par1"/>
    <w:basedOn w:val="DefaultParagraphFont"/>
  </w:style>
  <w:style w:type="character" w:customStyle="1" w:styleId="DefaultPara">
    <w:name w:val="Default Para"/>
    <w:basedOn w:val="DefaultParagraphFont"/>
  </w:style>
  <w:style w:type="character" w:customStyle="1" w:styleId="FootnoteRef">
    <w:name w:val="Footnote Ref"/>
    <w:basedOn w:val="DefaultParagraphFont"/>
  </w:style>
  <w:style w:type="character" w:customStyle="1" w:styleId="Hypertext">
    <w:name w:val="Hypertext"/>
    <w:rPr>
      <w:color w:val="0000FF"/>
      <w:u w:val="single"/>
    </w:rPr>
  </w:style>
  <w:style w:type="paragraph" w:customStyle="1" w:styleId="26">
    <w:name w:val="_26"/>
    <w:basedOn w:val="Normal"/>
    <w:pPr>
      <w:widowControl w:val="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56"/>
      </w:tabs>
      <w:ind w:left="1440" w:hanging="720"/>
    </w:p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56"/>
      </w:tabs>
      <w:ind w:left="216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 w:val="left" w:pos="8640"/>
        <w:tab w:val="right" w:pos="9356"/>
      </w:tabs>
      <w:ind w:left="288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 w:val="left" w:pos="8640"/>
        <w:tab w:val="right" w:pos="9356"/>
      </w:tabs>
      <w:ind w:left="3600"/>
    </w:pPr>
  </w:style>
  <w:style w:type="paragraph" w:customStyle="1" w:styleId="21">
    <w:name w:val="_21"/>
    <w:basedOn w:val="Normal"/>
    <w:pPr>
      <w:widowControl w:val="0"/>
      <w:tabs>
        <w:tab w:val="left" w:pos="4320"/>
        <w:tab w:val="left" w:pos="5040"/>
        <w:tab w:val="left" w:pos="5760"/>
        <w:tab w:val="left" w:pos="6480"/>
        <w:tab w:val="left" w:pos="7200"/>
        <w:tab w:val="left" w:pos="7920"/>
        <w:tab w:val="left" w:pos="8640"/>
        <w:tab w:val="right" w:pos="9356"/>
      </w:tabs>
      <w:ind w:left="4320"/>
    </w:pPr>
  </w:style>
  <w:style w:type="paragraph" w:customStyle="1" w:styleId="20">
    <w:name w:val="_20"/>
    <w:basedOn w:val="Normal"/>
    <w:pPr>
      <w:widowControl w:val="0"/>
      <w:tabs>
        <w:tab w:val="left" w:pos="5040"/>
        <w:tab w:val="left" w:pos="5760"/>
        <w:tab w:val="left" w:pos="6480"/>
        <w:tab w:val="left" w:pos="7200"/>
        <w:tab w:val="left" w:pos="7920"/>
        <w:tab w:val="left" w:pos="8640"/>
        <w:tab w:val="right" w:pos="9356"/>
      </w:tabs>
      <w:ind w:left="5040"/>
    </w:pPr>
  </w:style>
  <w:style w:type="paragraph" w:customStyle="1" w:styleId="19">
    <w:name w:val="_19"/>
    <w:basedOn w:val="Normal"/>
    <w:pPr>
      <w:widowControl w:val="0"/>
      <w:tabs>
        <w:tab w:val="left" w:pos="5760"/>
        <w:tab w:val="left" w:pos="6480"/>
        <w:tab w:val="left" w:pos="7200"/>
        <w:tab w:val="left" w:pos="7920"/>
        <w:tab w:val="left" w:pos="8640"/>
        <w:tab w:val="right" w:pos="9356"/>
      </w:tabs>
      <w:ind w:left="5760"/>
    </w:pPr>
  </w:style>
  <w:style w:type="paragraph" w:customStyle="1" w:styleId="18">
    <w:name w:val="_18"/>
    <w:basedOn w:val="Normal"/>
    <w:pPr>
      <w:widowControl w:val="0"/>
      <w:tabs>
        <w:tab w:val="left" w:pos="6480"/>
        <w:tab w:val="left" w:pos="7200"/>
        <w:tab w:val="left" w:pos="7920"/>
        <w:tab w:val="left" w:pos="8640"/>
        <w:tab w:val="right" w:pos="9356"/>
      </w:tabs>
      <w:ind w:left="6480"/>
    </w:pPr>
  </w:style>
  <w:style w:type="paragraph" w:customStyle="1" w:styleId="9">
    <w:name w:val="_9"/>
    <w:basedOn w:val="Normal"/>
    <w:pPr>
      <w:widowControl w:val="0"/>
      <w:tabs>
        <w:tab w:val="left" w:pos="6480"/>
        <w:tab w:val="left" w:pos="7200"/>
        <w:tab w:val="left" w:pos="7920"/>
        <w:tab w:val="left" w:pos="8640"/>
        <w:tab w:val="right" w:pos="9356"/>
      </w:tabs>
      <w:ind w:left="6480"/>
    </w:pPr>
  </w:style>
  <w:style w:type="paragraph" w:customStyle="1" w:styleId="8">
    <w:name w:val="_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6"/>
      </w:tabs>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56"/>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56"/>
      </w:tabs>
      <w:ind w:left="216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 w:val="left" w:pos="8640"/>
        <w:tab w:val="right" w:pos="9356"/>
      </w:tabs>
      <w:ind w:left="288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 w:val="left" w:pos="8640"/>
        <w:tab w:val="right" w:pos="9356"/>
      </w:tabs>
      <w:ind w:left="3600"/>
    </w:pPr>
  </w:style>
  <w:style w:type="paragraph" w:customStyle="1" w:styleId="3">
    <w:name w:val="_3"/>
    <w:basedOn w:val="Normal"/>
    <w:pPr>
      <w:widowControl w:val="0"/>
      <w:tabs>
        <w:tab w:val="left" w:pos="4320"/>
        <w:tab w:val="left" w:pos="5040"/>
        <w:tab w:val="left" w:pos="5760"/>
        <w:tab w:val="left" w:pos="6480"/>
        <w:tab w:val="left" w:pos="7200"/>
        <w:tab w:val="left" w:pos="7920"/>
        <w:tab w:val="left" w:pos="8640"/>
        <w:tab w:val="right" w:pos="9356"/>
      </w:tabs>
      <w:ind w:left="4320"/>
    </w:pPr>
  </w:style>
  <w:style w:type="paragraph" w:customStyle="1" w:styleId="2">
    <w:name w:val="_2"/>
    <w:basedOn w:val="Normal"/>
    <w:pPr>
      <w:widowControl w:val="0"/>
      <w:tabs>
        <w:tab w:val="left" w:pos="5040"/>
        <w:tab w:val="left" w:pos="5760"/>
        <w:tab w:val="left" w:pos="6480"/>
        <w:tab w:val="left" w:pos="7200"/>
        <w:tab w:val="left" w:pos="7920"/>
        <w:tab w:val="left" w:pos="8640"/>
        <w:tab w:val="right" w:pos="9356"/>
      </w:tabs>
      <w:ind w:left="5040"/>
    </w:pPr>
  </w:style>
  <w:style w:type="paragraph" w:customStyle="1" w:styleId="1">
    <w:name w:val="_1"/>
    <w:basedOn w:val="Normal"/>
    <w:pPr>
      <w:widowControl w:val="0"/>
      <w:tabs>
        <w:tab w:val="left" w:pos="5760"/>
        <w:tab w:val="left" w:pos="6480"/>
        <w:tab w:val="left" w:pos="7200"/>
        <w:tab w:val="left" w:pos="7920"/>
        <w:tab w:val="left" w:pos="8640"/>
        <w:tab w:val="right" w:pos="9356"/>
      </w:tabs>
      <w:ind w:left="5760"/>
    </w:pPr>
  </w:style>
  <w:style w:type="paragraph" w:customStyle="1" w:styleId="a">
    <w:name w:val="_"/>
    <w:basedOn w:val="Normal"/>
    <w:pPr>
      <w:widowControl w:val="0"/>
      <w:tabs>
        <w:tab w:val="left" w:pos="6480"/>
        <w:tab w:val="left" w:pos="7200"/>
        <w:tab w:val="left" w:pos="7920"/>
        <w:tab w:val="left" w:pos="8640"/>
        <w:tab w:val="right" w:pos="9356"/>
      </w:tabs>
      <w:ind w:left="6480"/>
    </w:pPr>
  </w:style>
  <w:style w:type="paragraph" w:customStyle="1" w:styleId="WPBodyText">
    <w:name w:val="WP_Body Text"/>
    <w:basedOn w:val="Normal"/>
    <w:pPr>
      <w:widowControl w:val="0"/>
    </w:pPr>
    <w:rPr>
      <w:rFonts w:ascii="Courier" w:hAnsi="Courier"/>
    </w:rPr>
  </w:style>
  <w:style w:type="paragraph" w:customStyle="1" w:styleId="WPNormal">
    <w:name w:val="WP_Normal"/>
    <w:basedOn w:val="Normal"/>
    <w:pPr>
      <w:widowControl w:val="0"/>
    </w:pPr>
  </w:style>
  <w:style w:type="paragraph" w:customStyle="1" w:styleId="DefinitionT">
    <w:name w:val="Definition T"/>
    <w:basedOn w:val="Normal"/>
    <w:pPr>
      <w:widowControl w:val="0"/>
    </w:pPr>
  </w:style>
  <w:style w:type="paragraph" w:customStyle="1" w:styleId="DefinitionL">
    <w:name w:val="Definition L"/>
    <w:basedOn w:val="Normal"/>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pPr>
  </w:style>
  <w:style w:type="character" w:customStyle="1" w:styleId="Definition">
    <w:name w:val="Definition"/>
    <w:rPr>
      <w:i/>
    </w:rPr>
  </w:style>
  <w:style w:type="paragraph" w:customStyle="1" w:styleId="H1">
    <w:name w:val="H1"/>
    <w:basedOn w:val="Normal"/>
    <w:pPr>
      <w:widowControl w:val="0"/>
    </w:pPr>
    <w:rPr>
      <w:b/>
      <w:sz w:val="48"/>
    </w:rPr>
  </w:style>
  <w:style w:type="paragraph" w:customStyle="1" w:styleId="H2">
    <w:name w:val="H2"/>
    <w:basedOn w:val="Normal"/>
    <w:pPr>
      <w:widowControl w:val="0"/>
    </w:pPr>
    <w:rPr>
      <w:b/>
      <w:sz w:val="36"/>
    </w:rPr>
  </w:style>
  <w:style w:type="paragraph" w:customStyle="1" w:styleId="H3">
    <w:name w:val="H3"/>
    <w:basedOn w:val="Normal"/>
    <w:pPr>
      <w:widowControl w:val="0"/>
    </w:pPr>
    <w:rPr>
      <w:b/>
      <w:sz w:val="28"/>
    </w:rPr>
  </w:style>
  <w:style w:type="paragraph" w:customStyle="1" w:styleId="H4">
    <w:name w:val="H4"/>
    <w:basedOn w:val="Normal"/>
    <w:pPr>
      <w:widowControl w:val="0"/>
    </w:pPr>
    <w:rPr>
      <w:b/>
    </w:rPr>
  </w:style>
  <w:style w:type="paragraph" w:customStyle="1" w:styleId="H5">
    <w:name w:val="H5"/>
    <w:basedOn w:val="Normal"/>
    <w:pPr>
      <w:widowControl w:val="0"/>
    </w:pPr>
    <w:rPr>
      <w:b/>
    </w:rPr>
  </w:style>
  <w:style w:type="paragraph" w:customStyle="1" w:styleId="H6">
    <w:name w:val="H6"/>
    <w:basedOn w:val="Normal"/>
    <w:pPr>
      <w:widowControl w:val="0"/>
    </w:pPr>
    <w:rPr>
      <w:b/>
      <w:sz w:val="16"/>
    </w:rPr>
  </w:style>
  <w:style w:type="paragraph" w:customStyle="1" w:styleId="Address">
    <w:name w:val="Address"/>
    <w:basedOn w:val="Normal"/>
    <w:pPr>
      <w:widowControl w:val="0"/>
    </w:pPr>
    <w:rPr>
      <w:i/>
    </w:rPr>
  </w:style>
  <w:style w:type="paragraph" w:customStyle="1" w:styleId="Blockquote">
    <w:name w:val="Blockquote"/>
    <w:basedOn w:val="Normal"/>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ight="360"/>
    </w:pPr>
  </w:style>
  <w:style w:type="character" w:customStyle="1" w:styleId="CITE">
    <w:name w:val="CITE"/>
    <w:rPr>
      <w:i/>
    </w:rPr>
  </w:style>
  <w:style w:type="character" w:customStyle="1" w:styleId="CODE">
    <w:name w:val="CODE"/>
    <w:rPr>
      <w:rFonts w:ascii="Courier New" w:hAnsi="Courier New"/>
    </w:rPr>
  </w:style>
  <w:style w:type="character" w:customStyle="1" w:styleId="WPEmphasis">
    <w:name w:val="WP_Emphasis"/>
    <w:rPr>
      <w:i/>
    </w:rPr>
  </w:style>
  <w:style w:type="character" w:customStyle="1" w:styleId="WPHyperlink">
    <w:name w:val="WP_Hyperlink"/>
    <w:rPr>
      <w:color w:val="0000FF"/>
      <w:u w:val="single"/>
    </w:rPr>
  </w:style>
  <w:style w:type="character" w:customStyle="1" w:styleId="FollowedHype">
    <w:name w:val="FollowedHype"/>
    <w:rPr>
      <w:color w:val="800080"/>
      <w:u w:val="single"/>
    </w:rPr>
  </w:style>
  <w:style w:type="character" w:customStyle="1" w:styleId="Keyboard">
    <w:name w:val="Keyboard"/>
    <w:rPr>
      <w:rFonts w:ascii="Courier New" w:hAnsi="Courier New"/>
      <w:b/>
    </w:rPr>
  </w:style>
  <w:style w:type="paragraph" w:customStyle="1" w:styleId="Preformatted">
    <w:name w:val="Preformatted"/>
    <w:basedOn w:val="Normal"/>
    <w:pPr>
      <w:widowControl w:val="0"/>
      <w:tabs>
        <w:tab w:val="left" w:pos="0"/>
        <w:tab w:val="left" w:pos="959"/>
        <w:tab w:val="left" w:pos="1918"/>
        <w:tab w:val="left" w:pos="2875"/>
        <w:tab w:val="left" w:pos="3834"/>
        <w:tab w:val="left" w:pos="4794"/>
        <w:tab w:val="left" w:pos="5754"/>
        <w:tab w:val="left" w:pos="6713"/>
        <w:tab w:val="left" w:pos="7672"/>
        <w:tab w:val="left" w:pos="8629"/>
        <w:tab w:val="left" w:pos="9355"/>
      </w:tabs>
    </w:pPr>
    <w:rPr>
      <w:rFonts w:ascii="Courier New" w:hAnsi="Courier New"/>
    </w:rPr>
  </w:style>
  <w:style w:type="paragraph" w:customStyle="1" w:styleId="zBottomof">
    <w:name w:val="zBottom of "/>
    <w:basedOn w:val="Normal"/>
    <w:pPr>
      <w:widowControl w:val="0"/>
      <w:pBdr>
        <w:top w:val="double" w:sz="2" w:space="0" w:color="000000"/>
      </w:pBdr>
      <w:jc w:val="center"/>
    </w:pPr>
    <w:rPr>
      <w:rFonts w:ascii="Arial" w:hAnsi="Arial"/>
      <w:sz w:val="16"/>
    </w:rPr>
  </w:style>
  <w:style w:type="paragraph" w:customStyle="1" w:styleId="zTopofFor">
    <w:name w:val="zTop of For"/>
    <w:basedOn w:val="Normal"/>
    <w:pPr>
      <w:widowControl w:val="0"/>
      <w:pBdr>
        <w:bottom w:val="double" w:sz="2" w:space="0" w:color="000000"/>
      </w:pBdr>
      <w:jc w:val="center"/>
    </w:pPr>
    <w:rPr>
      <w:rFonts w:ascii="Arial" w:hAnsi="Arial"/>
      <w:sz w:val="16"/>
    </w:rPr>
  </w:style>
  <w:style w:type="character" w:customStyle="1" w:styleId="Sample">
    <w:name w:val="Sample"/>
    <w:rPr>
      <w:rFonts w:ascii="Courier New" w:hAnsi="Courier New"/>
    </w:rPr>
  </w:style>
  <w:style w:type="character" w:customStyle="1" w:styleId="WPStrong">
    <w:name w:val="WP_Strong"/>
    <w:rPr>
      <w:b/>
    </w:rPr>
  </w:style>
  <w:style w:type="character" w:customStyle="1" w:styleId="Typewriter">
    <w:name w:val="Typewriter"/>
    <w:rPr>
      <w:rFonts w:ascii="Courier New" w:hAnsi="Courier New"/>
    </w:rPr>
  </w:style>
  <w:style w:type="character" w:customStyle="1" w:styleId="Variable">
    <w:name w:val="Variable"/>
    <w:rPr>
      <w:i/>
    </w:rPr>
  </w:style>
  <w:style w:type="character" w:customStyle="1" w:styleId="HTMLMarkup">
    <w:name w:val="HTML Markup"/>
    <w:rPr>
      <w:vanish/>
      <w:color w:val="FF0000"/>
    </w:rPr>
  </w:style>
  <w:style w:type="character" w:customStyle="1" w:styleId="Comment">
    <w:name w:val="Comment"/>
    <w:rPr>
      <w:vanish/>
    </w:rPr>
  </w:style>
  <w:style w:type="paragraph" w:customStyle="1" w:styleId="Document">
    <w:name w:val="_Document"/>
    <w:basedOn w:val="Normal"/>
    <w:pPr>
      <w:widowControl w:val="0"/>
      <w:tabs>
        <w:tab w:val="left" w:pos="0"/>
        <w:tab w:val="left" w:pos="340"/>
        <w:tab w:val="left" w:pos="61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8" w:lineRule="exact"/>
      <w:ind w:firstLine="340"/>
      <w:jc w:val="both"/>
    </w:pPr>
    <w:rPr>
      <w:rFonts w:ascii="Times Ten" w:hAnsi="Times Ten"/>
      <w:sz w:val="22"/>
    </w:rPr>
  </w:style>
  <w:style w:type="character" w:customStyle="1" w:styleId="SYSHYPERTEXT">
    <w:name w:val="SYS_HYPERTEXT"/>
    <w:rPr>
      <w:color w:val="0000FF"/>
      <w:u w:val="single"/>
    </w:rPr>
  </w:style>
  <w:style w:type="character" w:styleId="UnresolvedMention">
    <w:name w:val="Unresolved Mention"/>
    <w:uiPriority w:val="99"/>
    <w:semiHidden/>
    <w:unhideWhenUsed/>
    <w:rsid w:val="007B552C"/>
    <w:rPr>
      <w:color w:val="605E5C"/>
      <w:shd w:val="clear" w:color="auto" w:fill="E1DFDD"/>
    </w:rPr>
  </w:style>
  <w:style w:type="character" w:customStyle="1" w:styleId="hlfld-title">
    <w:name w:val="hlfld-title"/>
    <w:basedOn w:val="DefaultParagraphFont"/>
    <w:rsid w:val="003469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07569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S0140-6736(26)00558-1" TargetMode="External"/><Relationship Id="rId13" Type="http://schemas.openxmlformats.org/officeDocument/2006/relationships/hyperlink" Target="https://urldefense.com/v3/__https:/ed.ted.com/lessons/how-lead-affects-your-body-gerald-markowitz-and-david-rosner__;!!Jx1HYqWJHNgT5A!jzQeHttOh_14jXVz0rRTeOwpFG5LE2ID3V4aLxQ5prN4LtLBpFdnmkG4QyUyWvMdArR6AaFe2Q0eM7DKHGmMpOZNG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hyperlink" Target="https://doi.org/10.2105/AJPH.2026.308708" TargetMode="External"/><Relationship Id="rId12" Type="http://schemas.openxmlformats.org/officeDocument/2006/relationships/hyperlink" Target="https://doi.org/10.1057/s41271-017-0106-8"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alon.com/2013/04/29/christie_3_partne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oxicDocs.org):" TargetMode="External"/><Relationship Id="rId5" Type="http://schemas.openxmlformats.org/officeDocument/2006/relationships/settings" Target="settings.xml"/><Relationship Id="rId15" Type="http://schemas.openxmlformats.org/officeDocument/2006/relationships/hyperlink" Target="http://www.tomdispatch.com/blog/176101/" TargetMode="External"/><Relationship Id="rId10" Type="http://schemas.openxmlformats.org/officeDocument/2006/relationships/hyperlink" Target="http://journals.sagepub.com/doi/pdf/10.1177/0033354918801578" TargetMode="External"/><Relationship Id="rId4" Type="http://schemas.openxmlformats.org/officeDocument/2006/relationships/styles" Target="styles.xml"/><Relationship Id="rId9" Type="http://schemas.openxmlformats.org/officeDocument/2006/relationships/hyperlink" Target="https://via.library.depaul.edu/law-review/vol74/iss2/11" TargetMode="External"/><Relationship Id="rId14" Type="http://schemas.openxmlformats.org/officeDocument/2006/relationships/hyperlink" Target="https://www.amny.com/opinion/stop-putting-cuny-chopping-blo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DF7470D38AA974BAF5EFA413201970B" ma:contentTypeVersion="4" ma:contentTypeDescription="Create a new document." ma:contentTypeScope="" ma:versionID="24dad2a335801987248c575cdb5d1b63">
  <xsd:schema xmlns:xsd="http://www.w3.org/2001/XMLSchema" xmlns:xs="http://www.w3.org/2001/XMLSchema" xmlns:p="http://schemas.microsoft.com/office/2006/metadata/properties" xmlns:ns2="3e05afbd-a4b4-4aa4-843e-1d7317ea31df" targetNamespace="http://schemas.microsoft.com/office/2006/metadata/properties" ma:root="true" ma:fieldsID="860535af0198b608544b52256038591c" ns2:_="">
    <xsd:import namespace="3e05afbd-a4b4-4aa4-843e-1d7317ea31df"/>
    <xsd:element name="properties">
      <xsd:complexType>
        <xsd:sequence>
          <xsd:element name="documentManagement">
            <xsd:complexType>
              <xsd:all>
                <xsd:element ref="ns2:email"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05afbd-a4b4-4aa4-843e-1d7317ea31df" elementFormDefault="qualified">
    <xsd:import namespace="http://schemas.microsoft.com/office/2006/documentManagement/types"/>
    <xsd:import namespace="http://schemas.microsoft.com/office/infopath/2007/PartnerControls"/>
    <xsd:element name="email" ma:index="8" nillable="true" ma:displayName="email" ma:internalName="email">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35CB6C-9ECD-4014-8AC9-89F02A26C0DB}">
  <ds:schemaRefs>
    <ds:schemaRef ds:uri="http://schemas.microsoft.com/sharepoint/v3/contenttype/forms"/>
  </ds:schemaRefs>
</ds:datastoreItem>
</file>

<file path=customXml/itemProps2.xml><?xml version="1.0" encoding="utf-8"?>
<ds:datastoreItem xmlns:ds="http://schemas.openxmlformats.org/officeDocument/2006/customXml" ds:itemID="{DDBCCC0F-7F81-4FAE-98DD-92A8D744257F}">
  <ds:schemaRefs>
    <ds:schemaRef ds:uri="http://schemas.microsoft.com/office/2006/metadata/longProperties"/>
  </ds:schemaRefs>
</ds:datastoreItem>
</file>

<file path=customXml/itemProps3.xml><?xml version="1.0" encoding="utf-8"?>
<ds:datastoreItem xmlns:ds="http://schemas.openxmlformats.org/officeDocument/2006/customXml" ds:itemID="{E4CD985A-38C2-4EA5-917F-B0C39B1A9B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05afbd-a4b4-4aa4-843e-1d7317ea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8727</Words>
  <Characters>49744</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58355</CharactersWithSpaces>
  <SharedDoc>false</SharedDoc>
  <HLinks>
    <vt:vector size="60" baseType="variant">
      <vt:variant>
        <vt:i4>7077998</vt:i4>
      </vt:variant>
      <vt:variant>
        <vt:i4>37</vt:i4>
      </vt:variant>
      <vt:variant>
        <vt:i4>0</vt:i4>
      </vt:variant>
      <vt:variant>
        <vt:i4>5</vt:i4>
      </vt:variant>
      <vt:variant>
        <vt:lpwstr>http://www.salon.com/2013/04/29/christie_3_partner/</vt:lpwstr>
      </vt:variant>
      <vt:variant>
        <vt:lpwstr/>
      </vt:variant>
      <vt:variant>
        <vt:i4>2883704</vt:i4>
      </vt:variant>
      <vt:variant>
        <vt:i4>34</vt:i4>
      </vt:variant>
      <vt:variant>
        <vt:i4>0</vt:i4>
      </vt:variant>
      <vt:variant>
        <vt:i4>5</vt:i4>
      </vt:variant>
      <vt:variant>
        <vt:lpwstr>http://www.tomdispatch.com/blog/176101/</vt:lpwstr>
      </vt:variant>
      <vt:variant>
        <vt:lpwstr/>
      </vt:variant>
      <vt:variant>
        <vt:i4>3342369</vt:i4>
      </vt:variant>
      <vt:variant>
        <vt:i4>31</vt:i4>
      </vt:variant>
      <vt:variant>
        <vt:i4>0</vt:i4>
      </vt:variant>
      <vt:variant>
        <vt:i4>5</vt:i4>
      </vt:variant>
      <vt:variant>
        <vt:lpwstr>https://www.amny.com/opinion/stop-putting-cuny-chopping-block/</vt:lpwstr>
      </vt:variant>
      <vt:variant>
        <vt:lpwstr/>
      </vt:variant>
      <vt:variant>
        <vt:i4>8323165</vt:i4>
      </vt:variant>
      <vt:variant>
        <vt:i4>26</vt:i4>
      </vt:variant>
      <vt:variant>
        <vt:i4>0</vt:i4>
      </vt:variant>
      <vt:variant>
        <vt:i4>5</vt:i4>
      </vt:variant>
      <vt:variant>
        <vt:lpwstr>https://urldefense.com/v3/__https:/ed.ted.com/lessons/how-lead-affects-your-body-gerald-markowitz-and-david-rosner__;!!Jx1HYqWJHNgT5A!jzQeHttOh_14jXVz0rRTeOwpFG5LE2ID3V4aLxQ5prN4LtLBpFdnmkG4QyUyWvMdArR6AaFe2Q0eM7DKHGmMpOZNGg$</vt:lpwstr>
      </vt:variant>
      <vt:variant>
        <vt:lpwstr/>
      </vt:variant>
      <vt:variant>
        <vt:i4>720926</vt:i4>
      </vt:variant>
      <vt:variant>
        <vt:i4>21</vt:i4>
      </vt:variant>
      <vt:variant>
        <vt:i4>0</vt:i4>
      </vt:variant>
      <vt:variant>
        <vt:i4>5</vt:i4>
      </vt:variant>
      <vt:variant>
        <vt:lpwstr>https://doi.org/10.1057/s41271-017-0106-8</vt:lpwstr>
      </vt:variant>
      <vt:variant>
        <vt:lpwstr/>
      </vt:variant>
      <vt:variant>
        <vt:i4>8323108</vt:i4>
      </vt:variant>
      <vt:variant>
        <vt:i4>18</vt:i4>
      </vt:variant>
      <vt:variant>
        <vt:i4>0</vt:i4>
      </vt:variant>
      <vt:variant>
        <vt:i4>5</vt:i4>
      </vt:variant>
      <vt:variant>
        <vt:lpwstr>http://www.toxicdocs.org)/</vt:lpwstr>
      </vt:variant>
      <vt:variant>
        <vt:lpwstr/>
      </vt:variant>
      <vt:variant>
        <vt:i4>2031623</vt:i4>
      </vt:variant>
      <vt:variant>
        <vt:i4>15</vt:i4>
      </vt:variant>
      <vt:variant>
        <vt:i4>0</vt:i4>
      </vt:variant>
      <vt:variant>
        <vt:i4>5</vt:i4>
      </vt:variant>
      <vt:variant>
        <vt:lpwstr>http://journals.sagepub.com/doi/pdf/10.1177/0033354918801578</vt:lpwstr>
      </vt:variant>
      <vt:variant>
        <vt:lpwstr/>
      </vt:variant>
      <vt:variant>
        <vt:i4>3866729</vt:i4>
      </vt:variant>
      <vt:variant>
        <vt:i4>12</vt:i4>
      </vt:variant>
      <vt:variant>
        <vt:i4>0</vt:i4>
      </vt:variant>
      <vt:variant>
        <vt:i4>5</vt:i4>
      </vt:variant>
      <vt:variant>
        <vt:lpwstr>https://via.library.depaul.edu/law-review/vol74/iss2/11</vt:lpwstr>
      </vt:variant>
      <vt:variant>
        <vt:lpwstr/>
      </vt:variant>
      <vt:variant>
        <vt:i4>589832</vt:i4>
      </vt:variant>
      <vt:variant>
        <vt:i4>5</vt:i4>
      </vt:variant>
      <vt:variant>
        <vt:i4>0</vt:i4>
      </vt:variant>
      <vt:variant>
        <vt:i4>5</vt:i4>
      </vt:variant>
      <vt:variant>
        <vt:lpwstr>https://doi.org/10.1016/S0140-6736(26)00558-1</vt:lpwstr>
      </vt:variant>
      <vt:variant>
        <vt:lpwstr/>
      </vt:variant>
      <vt:variant>
        <vt:i4>196700</vt:i4>
      </vt:variant>
      <vt:variant>
        <vt:i4>2</vt:i4>
      </vt:variant>
      <vt:variant>
        <vt:i4>0</vt:i4>
      </vt:variant>
      <vt:variant>
        <vt:i4>5</vt:i4>
      </vt:variant>
      <vt:variant>
        <vt:lpwstr>https://doi.org/10.2105/AJPH.2026.308708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Fineman</dc:creator>
  <cp:keywords/>
  <cp:lastModifiedBy>Aaron Fineman</cp:lastModifiedBy>
  <cp:revision>2</cp:revision>
  <cp:lastPrinted>2026-10-29T22:26:00Z</cp:lastPrinted>
  <dcterms:created xsi:type="dcterms:W3CDTF">2026-10-29T18:26:00Z</dcterms:created>
  <dcterms:modified xsi:type="dcterms:W3CDTF">2026-10-29T18:26:00Z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FormSourceId_0">
    <vt:lpwstr>1c424213-e3b3-42c7-90c8-d5e9c9f25357</vt:lpwstr>
  </property>
</Properties>
</file>