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41C7ED" w14:textId="3BAA02F7" w:rsidR="001A6EEA" w:rsidRDefault="0015315A" w:rsidP="0015315A">
      <w:pPr>
        <w:pStyle w:val="Default"/>
        <w:rPr>
          <w:sz w:val="22"/>
          <w:szCs w:val="22"/>
        </w:rPr>
      </w:pPr>
      <w:r>
        <w:rPr>
          <w:sz w:val="56"/>
          <w:szCs w:val="56"/>
        </w:rPr>
        <w:t xml:space="preserve">Refunds </w:t>
      </w:r>
      <w:r w:rsidR="001A6EEA" w:rsidRPr="001A6EEA">
        <w:rPr>
          <w:noProof/>
          <w:sz w:val="22"/>
          <w:szCs w:val="22"/>
        </w:rPr>
        <w:drawing>
          <wp:anchor distT="0" distB="0" distL="114300" distR="114300" simplePos="0" relativeHeight="251659264" behindDoc="0" locked="0" layoutInCell="1" allowOverlap="1" wp14:anchorId="7AD8924A" wp14:editId="377326B5">
            <wp:simplePos x="0" y="0"/>
            <wp:positionH relativeFrom="margin">
              <wp:posOffset>5054600</wp:posOffset>
            </wp:positionH>
            <wp:positionV relativeFrom="margin">
              <wp:posOffset>-553915</wp:posOffset>
            </wp:positionV>
            <wp:extent cx="888023" cy="888023"/>
            <wp:effectExtent l="0" t="0" r="1270" b="1270"/>
            <wp:wrapSquare wrapText="bothSides"/>
            <wp:docPr id="912871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871367" name=""/>
                    <pic:cNvPicPr/>
                  </pic:nvPicPr>
                  <pic:blipFill>
                    <a:blip r:embed="rId6">
                      <a:extLst>
                        <a:ext uri="{28A0092B-C50C-407E-A947-70E740481C1C}">
                          <a14:useLocalDpi xmlns:a14="http://schemas.microsoft.com/office/drawing/2010/main" val="0"/>
                        </a:ext>
                      </a:extLst>
                    </a:blip>
                    <a:stretch>
                      <a:fillRect/>
                    </a:stretch>
                  </pic:blipFill>
                  <pic:spPr>
                    <a:xfrm>
                      <a:off x="0" y="0"/>
                      <a:ext cx="888023" cy="888023"/>
                    </a:xfrm>
                    <a:prstGeom prst="rect">
                      <a:avLst/>
                    </a:prstGeom>
                  </pic:spPr>
                </pic:pic>
              </a:graphicData>
            </a:graphic>
          </wp:anchor>
        </w:drawing>
      </w:r>
    </w:p>
    <w:p w14:paraId="5CC27827" w14:textId="77777777" w:rsidR="00B73D5B" w:rsidRDefault="00B73D5B" w:rsidP="001A6EEA">
      <w:pPr>
        <w:pStyle w:val="Default"/>
        <w:rPr>
          <w:sz w:val="22"/>
          <w:szCs w:val="22"/>
        </w:rPr>
      </w:pPr>
    </w:p>
    <w:p w14:paraId="485DA236" w14:textId="734D02B4" w:rsidR="001A6EEA" w:rsidRDefault="001A6EEA" w:rsidP="001A6EEA">
      <w:pPr>
        <w:pStyle w:val="Default"/>
        <w:rPr>
          <w:sz w:val="22"/>
          <w:szCs w:val="22"/>
        </w:rPr>
      </w:pPr>
      <w:r>
        <w:rPr>
          <w:sz w:val="22"/>
          <w:szCs w:val="22"/>
        </w:rPr>
        <w:t xml:space="preserve">A. </w:t>
      </w:r>
      <w:hyperlink w:anchor="Refund" w:history="1">
        <w:r w:rsidRPr="0015315A">
          <w:rPr>
            <w:rStyle w:val="Hyperlink"/>
            <w:color w:val="0000E7"/>
            <w:sz w:val="22"/>
            <w:szCs w:val="22"/>
            <w:u w:val="none"/>
          </w:rPr>
          <w:t>REFUND POLICY</w:t>
        </w:r>
      </w:hyperlink>
      <w:r w:rsidRPr="0015315A">
        <w:rPr>
          <w:color w:val="0000E7"/>
          <w:sz w:val="22"/>
          <w:szCs w:val="22"/>
        </w:rPr>
        <w:t xml:space="preserve"> </w:t>
      </w:r>
    </w:p>
    <w:p w14:paraId="4B24BA13" w14:textId="419CF32E" w:rsidR="001A6EEA" w:rsidRDefault="001A6EEA" w:rsidP="001A6EEA">
      <w:pPr>
        <w:pStyle w:val="Default"/>
        <w:rPr>
          <w:sz w:val="22"/>
          <w:szCs w:val="22"/>
        </w:rPr>
      </w:pPr>
      <w:r>
        <w:rPr>
          <w:sz w:val="22"/>
          <w:szCs w:val="22"/>
        </w:rPr>
        <w:t xml:space="preserve">B. </w:t>
      </w:r>
      <w:hyperlink w:anchor="Checks" w:history="1">
        <w:r w:rsidRPr="0015315A">
          <w:rPr>
            <w:rStyle w:val="Hyperlink"/>
            <w:color w:val="0000E7"/>
            <w:sz w:val="22"/>
            <w:szCs w:val="22"/>
            <w:u w:val="none"/>
          </w:rPr>
          <w:t>CHECK</w:t>
        </w:r>
      </w:hyperlink>
      <w:r w:rsidRPr="0015315A">
        <w:rPr>
          <w:color w:val="0000E7"/>
          <w:sz w:val="22"/>
          <w:szCs w:val="22"/>
        </w:rPr>
        <w:t xml:space="preserve"> </w:t>
      </w:r>
    </w:p>
    <w:p w14:paraId="5B03372E" w14:textId="53327773" w:rsidR="001A6EEA" w:rsidRDefault="001A6EEA" w:rsidP="001A6EEA">
      <w:pPr>
        <w:pStyle w:val="Default"/>
        <w:rPr>
          <w:sz w:val="22"/>
          <w:szCs w:val="22"/>
        </w:rPr>
      </w:pPr>
      <w:r>
        <w:rPr>
          <w:sz w:val="22"/>
          <w:szCs w:val="22"/>
        </w:rPr>
        <w:t xml:space="preserve">C. </w:t>
      </w:r>
      <w:hyperlink w:anchor="Deposit" w:history="1">
        <w:r w:rsidRPr="0015315A">
          <w:rPr>
            <w:rStyle w:val="Hyperlink"/>
            <w:color w:val="0000E7"/>
            <w:sz w:val="22"/>
            <w:szCs w:val="22"/>
            <w:u w:val="none"/>
          </w:rPr>
          <w:t>DIRECT DEPOSIT</w:t>
        </w:r>
      </w:hyperlink>
      <w:r w:rsidRPr="0015315A">
        <w:rPr>
          <w:color w:val="0000E7"/>
          <w:sz w:val="22"/>
          <w:szCs w:val="22"/>
        </w:rPr>
        <w:t xml:space="preserve"> </w:t>
      </w:r>
    </w:p>
    <w:p w14:paraId="4C547375" w14:textId="5F22C6EC" w:rsidR="001A6EEA" w:rsidRPr="00B73D5B" w:rsidRDefault="001A6EEA" w:rsidP="00B73D5B">
      <w:pPr>
        <w:rPr>
          <w:color w:val="0000FF"/>
          <w:sz w:val="22"/>
          <w:szCs w:val="22"/>
        </w:rPr>
      </w:pPr>
      <w:r>
        <w:rPr>
          <w:sz w:val="22"/>
          <w:szCs w:val="22"/>
        </w:rPr>
        <w:t xml:space="preserve">D. </w:t>
      </w:r>
      <w:hyperlink w:anchor="Payment" w:history="1">
        <w:r w:rsidRPr="0015315A">
          <w:rPr>
            <w:rStyle w:val="Hyperlink"/>
            <w:color w:val="0000E7"/>
            <w:sz w:val="22"/>
            <w:szCs w:val="22"/>
            <w:u w:val="none"/>
          </w:rPr>
          <w:t>PAYMENT PLAN</w:t>
        </w:r>
      </w:hyperlink>
    </w:p>
    <w:p w14:paraId="4A9C017C" w14:textId="5EDE4045" w:rsidR="001A6EEA" w:rsidRDefault="001A6EEA" w:rsidP="001A6EEA">
      <w:pPr>
        <w:pStyle w:val="Default"/>
        <w:rPr>
          <w:b/>
          <w:bCs/>
          <w:sz w:val="32"/>
          <w:szCs w:val="32"/>
        </w:rPr>
      </w:pPr>
      <w:r>
        <w:t xml:space="preserve"> </w:t>
      </w:r>
      <w:r>
        <w:rPr>
          <w:b/>
          <w:bCs/>
          <w:sz w:val="32"/>
          <w:szCs w:val="32"/>
        </w:rPr>
        <w:t xml:space="preserve">A. </w:t>
      </w:r>
      <w:bookmarkStart w:id="0" w:name="Refund"/>
      <w:r>
        <w:rPr>
          <w:b/>
          <w:bCs/>
          <w:sz w:val="32"/>
          <w:szCs w:val="32"/>
        </w:rPr>
        <w:t>REFUND POLICY</w:t>
      </w:r>
      <w:bookmarkEnd w:id="0"/>
    </w:p>
    <w:p w14:paraId="69103B06" w14:textId="4D86D547" w:rsidR="0015315A" w:rsidRDefault="0015315A" w:rsidP="0015315A">
      <w:pPr>
        <w:pStyle w:val="Default"/>
        <w:ind w:left="720"/>
        <w:rPr>
          <w:sz w:val="18"/>
          <w:szCs w:val="18"/>
        </w:rPr>
      </w:pPr>
      <w:r>
        <w:rPr>
          <w:rFonts w:ascii="Wingdings" w:hAnsi="Wingdings" w:cs="Wingdings"/>
          <w:sz w:val="18"/>
          <w:szCs w:val="18"/>
        </w:rPr>
        <w:t xml:space="preserve"> </w:t>
      </w:r>
      <w:r>
        <w:rPr>
          <w:sz w:val="18"/>
          <w:szCs w:val="18"/>
        </w:rPr>
        <w:t xml:space="preserve">By default, payments </w:t>
      </w:r>
      <w:proofErr w:type="gramStart"/>
      <w:r>
        <w:rPr>
          <w:sz w:val="18"/>
          <w:szCs w:val="18"/>
        </w:rPr>
        <w:t>in excess of</w:t>
      </w:r>
      <w:proofErr w:type="gramEnd"/>
      <w:r>
        <w:rPr>
          <w:sz w:val="18"/>
          <w:szCs w:val="18"/>
        </w:rPr>
        <w:t xml:space="preserve"> tuition are issued by the University as a </w:t>
      </w:r>
      <w:r w:rsidRPr="004F3A4C">
        <w:rPr>
          <w:b/>
          <w:bCs/>
          <w:sz w:val="18"/>
          <w:szCs w:val="18"/>
          <w:u w:val="single"/>
        </w:rPr>
        <w:t>CHECK</w:t>
      </w:r>
      <w:r>
        <w:rPr>
          <w:sz w:val="18"/>
          <w:szCs w:val="18"/>
        </w:rPr>
        <w:t xml:space="preserve">. Refund checks are sent standard mail to the address listed in the student’s </w:t>
      </w:r>
      <w:proofErr w:type="spellStart"/>
      <w:r>
        <w:rPr>
          <w:sz w:val="18"/>
          <w:szCs w:val="18"/>
        </w:rPr>
        <w:t>CUNYfirst</w:t>
      </w:r>
      <w:proofErr w:type="spellEnd"/>
      <w:r>
        <w:rPr>
          <w:sz w:val="18"/>
          <w:szCs w:val="18"/>
        </w:rPr>
        <w:t xml:space="preserve"> account. Once the check is mailed, it should arrive with 7-10 business days. See: </w:t>
      </w:r>
      <w:hyperlink w:anchor="Checks" w:history="1">
        <w:r w:rsidRPr="00C85223">
          <w:rPr>
            <w:rStyle w:val="Hyperlink"/>
            <w:color w:val="0000E7"/>
            <w:sz w:val="18"/>
            <w:szCs w:val="18"/>
            <w:u w:val="none"/>
          </w:rPr>
          <w:t>Checks</w:t>
        </w:r>
      </w:hyperlink>
      <w:r w:rsidRPr="00C85223">
        <w:rPr>
          <w:color w:val="0000E7"/>
          <w:sz w:val="18"/>
          <w:szCs w:val="18"/>
        </w:rPr>
        <w:t xml:space="preserve"> </w:t>
      </w:r>
      <w:r>
        <w:rPr>
          <w:color w:val="0000E7"/>
          <w:sz w:val="18"/>
          <w:szCs w:val="18"/>
        </w:rPr>
        <w:br/>
      </w:r>
      <w:r>
        <w:rPr>
          <w:rFonts w:ascii="Wingdings" w:hAnsi="Wingdings" w:cs="Wingdings"/>
          <w:sz w:val="18"/>
          <w:szCs w:val="18"/>
        </w:rPr>
        <w:t xml:space="preserve"> </w:t>
      </w:r>
      <w:r>
        <w:rPr>
          <w:sz w:val="18"/>
          <w:szCs w:val="18"/>
        </w:rPr>
        <w:t xml:space="preserve">All refund checks, </w:t>
      </w:r>
      <w:proofErr w:type="gramStart"/>
      <w:r>
        <w:rPr>
          <w:sz w:val="18"/>
          <w:szCs w:val="18"/>
        </w:rPr>
        <w:t>with the exception of</w:t>
      </w:r>
      <w:proofErr w:type="gramEnd"/>
      <w:r>
        <w:rPr>
          <w:sz w:val="18"/>
          <w:szCs w:val="18"/>
        </w:rPr>
        <w:t xml:space="preserve"> those from a Parent PLUS Loan, are </w:t>
      </w:r>
      <w:r w:rsidRPr="004F3A4C">
        <w:rPr>
          <w:b/>
          <w:bCs/>
          <w:sz w:val="18"/>
          <w:szCs w:val="18"/>
          <w:u w:val="single"/>
        </w:rPr>
        <w:t>MADE PAYABLE TO THE STUDENT</w:t>
      </w:r>
      <w:r>
        <w:rPr>
          <w:sz w:val="18"/>
          <w:szCs w:val="18"/>
        </w:rPr>
        <w:t xml:space="preserve">. This includes check payments made from an account owned by a parent, guardian or other relation. </w:t>
      </w:r>
    </w:p>
    <w:p w14:paraId="2EB53FF4" w14:textId="425175EE" w:rsidR="0015315A" w:rsidRDefault="0015315A" w:rsidP="0015315A">
      <w:pPr>
        <w:pStyle w:val="Default"/>
        <w:ind w:firstLine="720"/>
        <w:rPr>
          <w:sz w:val="18"/>
          <w:szCs w:val="18"/>
        </w:rPr>
      </w:pPr>
      <w:r>
        <w:rPr>
          <w:rFonts w:ascii="Wingdings" w:hAnsi="Wingdings" w:cs="Wingdings"/>
          <w:sz w:val="18"/>
          <w:szCs w:val="18"/>
        </w:rPr>
        <w:t xml:space="preserve"> </w:t>
      </w:r>
      <w:r>
        <w:rPr>
          <w:sz w:val="18"/>
          <w:szCs w:val="18"/>
        </w:rPr>
        <w:t xml:space="preserve">Refunds are issued via </w:t>
      </w:r>
      <w:r w:rsidRPr="004F3A4C">
        <w:rPr>
          <w:b/>
          <w:bCs/>
          <w:sz w:val="18"/>
          <w:szCs w:val="18"/>
          <w:u w:val="single"/>
        </w:rPr>
        <w:t>DIRECT DEPOSIT</w:t>
      </w:r>
      <w:r>
        <w:rPr>
          <w:b/>
          <w:bCs/>
          <w:sz w:val="18"/>
          <w:szCs w:val="18"/>
        </w:rPr>
        <w:t xml:space="preserve"> </w:t>
      </w:r>
      <w:r>
        <w:rPr>
          <w:sz w:val="18"/>
          <w:szCs w:val="18"/>
        </w:rPr>
        <w:t xml:space="preserve">for students who have opted into this service. See: </w:t>
      </w:r>
      <w:r>
        <w:rPr>
          <w:color w:val="0000FF"/>
          <w:sz w:val="18"/>
          <w:szCs w:val="18"/>
        </w:rPr>
        <w:t xml:space="preserve">Direct Deposit </w:t>
      </w:r>
    </w:p>
    <w:p w14:paraId="71CC7484" w14:textId="74EBC178" w:rsidR="001A6EEA" w:rsidRPr="0015315A" w:rsidRDefault="0015315A" w:rsidP="0015315A">
      <w:pPr>
        <w:pStyle w:val="Default"/>
        <w:ind w:left="720"/>
        <w:rPr>
          <w:sz w:val="18"/>
          <w:szCs w:val="18"/>
        </w:rPr>
      </w:pPr>
      <w:r>
        <w:rPr>
          <w:rFonts w:ascii="Wingdings" w:hAnsi="Wingdings" w:cs="Wingdings"/>
          <w:sz w:val="18"/>
          <w:szCs w:val="18"/>
        </w:rPr>
        <w:t xml:space="preserve"> </w:t>
      </w:r>
      <w:r>
        <w:rPr>
          <w:sz w:val="18"/>
          <w:szCs w:val="18"/>
        </w:rPr>
        <w:t xml:space="preserve">Payments </w:t>
      </w:r>
      <w:proofErr w:type="gramStart"/>
      <w:r>
        <w:rPr>
          <w:sz w:val="18"/>
          <w:szCs w:val="18"/>
        </w:rPr>
        <w:t>in excess of</w:t>
      </w:r>
      <w:proofErr w:type="gramEnd"/>
      <w:r>
        <w:rPr>
          <w:sz w:val="18"/>
          <w:szCs w:val="18"/>
        </w:rPr>
        <w:t xml:space="preserve"> tuition (such as those from financial aid or a sponsor) may be returned to the originator should the student no longer be entitled to those funds. </w:t>
      </w:r>
      <w:r>
        <w:rPr>
          <w:b/>
          <w:bCs/>
          <w:sz w:val="18"/>
          <w:szCs w:val="18"/>
        </w:rPr>
        <w:t xml:space="preserve">REDUCTIONS IN FEDERAL/STATE AID, FEDERAL/PRIVATE LOANS, SCHOLARSHIPS, STUDENT/SPONSOR PAYMENTS, AND/OR CHANGES IN REGISTRATION STATUS OCCURRING AFTER A REFUND HAS BEEN DISBURSED MUST BE PAID BACK TO JOHN JAY COLLEGE IMMEDIATELY. </w:t>
      </w:r>
    </w:p>
    <w:p w14:paraId="209EB301" w14:textId="100EB632" w:rsidR="001A6EEA" w:rsidRPr="0015315A" w:rsidRDefault="001A6EEA" w:rsidP="001A6EEA">
      <w:pPr>
        <w:pStyle w:val="Default"/>
        <w:rPr>
          <w:b/>
          <w:bCs/>
          <w:sz w:val="32"/>
          <w:szCs w:val="32"/>
        </w:rPr>
      </w:pPr>
      <w:r>
        <w:t xml:space="preserve"> </w:t>
      </w:r>
      <w:r>
        <w:rPr>
          <w:b/>
          <w:bCs/>
          <w:sz w:val="32"/>
          <w:szCs w:val="32"/>
        </w:rPr>
        <w:t xml:space="preserve">B. </w:t>
      </w:r>
      <w:bookmarkStart w:id="1" w:name="Checks"/>
      <w:r>
        <w:rPr>
          <w:b/>
          <w:bCs/>
          <w:sz w:val="32"/>
          <w:szCs w:val="32"/>
        </w:rPr>
        <w:t xml:space="preserve">CHECKS </w:t>
      </w:r>
      <w:bookmarkEnd w:id="1"/>
      <w:r w:rsidR="0015315A" w:rsidRPr="001A6EEA">
        <w:rPr>
          <w:b/>
          <w:bCs/>
          <w:noProof/>
          <w:sz w:val="32"/>
          <w:szCs w:val="32"/>
        </w:rPr>
        <w:drawing>
          <wp:inline distT="0" distB="0" distL="0" distR="0" wp14:anchorId="5F311099" wp14:editId="456477B5">
            <wp:extent cx="844061" cy="796539"/>
            <wp:effectExtent l="0" t="0" r="0" b="3810"/>
            <wp:docPr id="1137560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560949"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2625" cy="814057"/>
                    </a:xfrm>
                    <a:prstGeom prst="rect">
                      <a:avLst/>
                    </a:prstGeom>
                  </pic:spPr>
                </pic:pic>
              </a:graphicData>
            </a:graphic>
          </wp:inline>
        </w:drawing>
      </w:r>
    </w:p>
    <w:p w14:paraId="43FC07C9" w14:textId="7E05DB13" w:rsidR="001A6EEA" w:rsidRDefault="001A6EEA" w:rsidP="001A6EEA">
      <w:pPr>
        <w:pStyle w:val="Default"/>
      </w:pPr>
    </w:p>
    <w:p w14:paraId="406A68DD" w14:textId="62EFCB05" w:rsidR="001A6EEA" w:rsidRPr="004F3A4C" w:rsidRDefault="001A6EEA" w:rsidP="001A6EEA">
      <w:pPr>
        <w:pStyle w:val="Default"/>
        <w:numPr>
          <w:ilvl w:val="0"/>
          <w:numId w:val="1"/>
        </w:numPr>
        <w:rPr>
          <w:b/>
          <w:bCs/>
          <w:sz w:val="32"/>
          <w:szCs w:val="32"/>
          <w:u w:val="single"/>
        </w:rPr>
      </w:pPr>
      <w:r w:rsidRPr="004F3A4C">
        <w:rPr>
          <w:b/>
          <w:bCs/>
          <w:sz w:val="32"/>
          <w:szCs w:val="32"/>
          <w:u w:val="single"/>
        </w:rPr>
        <w:t xml:space="preserve">WHAT DO I DO WHEN I RECEIVE MY REFUND CHECK? </w:t>
      </w:r>
    </w:p>
    <w:p w14:paraId="15B800E1" w14:textId="61C42622" w:rsidR="001A6EEA" w:rsidRPr="00B73D5B" w:rsidRDefault="001A6EEA" w:rsidP="00B73D5B">
      <w:pPr>
        <w:autoSpaceDE w:val="0"/>
        <w:autoSpaceDN w:val="0"/>
        <w:adjustRightInd w:val="0"/>
        <w:spacing w:after="0" w:line="240" w:lineRule="auto"/>
        <w:ind w:left="60"/>
        <w:rPr>
          <w:rFonts w:ascii="Wingdings" w:hAnsi="Wingdings" w:cs="Wingdings"/>
          <w:color w:val="000000"/>
          <w:kern w:val="0"/>
        </w:rPr>
      </w:pPr>
      <w:r w:rsidRPr="00B73D5B">
        <w:rPr>
          <w:rFonts w:ascii="Wingdings" w:hAnsi="Wingdings" w:cs="Wingdings"/>
          <w:color w:val="000000"/>
          <w:kern w:val="0"/>
        </w:rPr>
        <w:t xml:space="preserve"> </w:t>
      </w:r>
    </w:p>
    <w:p w14:paraId="4F0681FE" w14:textId="02D27EA3" w:rsidR="001A6EEA" w:rsidRPr="001A6EEA" w:rsidRDefault="001A6EEA" w:rsidP="00B73D5B">
      <w:pPr>
        <w:pStyle w:val="ListParagraph"/>
        <w:autoSpaceDE w:val="0"/>
        <w:autoSpaceDN w:val="0"/>
        <w:adjustRightInd w:val="0"/>
        <w:spacing w:after="0" w:line="240" w:lineRule="auto"/>
        <w:ind w:left="420"/>
        <w:rPr>
          <w:rFonts w:ascii="Calibri" w:hAnsi="Calibri" w:cs="Calibri"/>
          <w:color w:val="000000"/>
          <w:kern w:val="0"/>
          <w:sz w:val="18"/>
          <w:szCs w:val="18"/>
        </w:rPr>
      </w:pPr>
      <w:r w:rsidRPr="001A6EEA">
        <w:rPr>
          <w:rFonts w:ascii="Wingdings" w:hAnsi="Wingdings" w:cs="Wingdings"/>
          <w:color w:val="000000"/>
          <w:kern w:val="0"/>
          <w:sz w:val="32"/>
          <w:szCs w:val="32"/>
        </w:rPr>
        <w:t></w:t>
      </w:r>
      <w:r w:rsidR="00B73D5B">
        <w:rPr>
          <w:rFonts w:ascii="Wingdings" w:hAnsi="Wingdings" w:cs="Wingdings"/>
          <w:color w:val="000000"/>
          <w:kern w:val="0"/>
          <w:sz w:val="32"/>
          <w:szCs w:val="32"/>
        </w:rPr>
        <w:t xml:space="preserve"> </w:t>
      </w:r>
      <w:r w:rsidRPr="001A6EEA">
        <w:rPr>
          <w:rFonts w:ascii="Calibri" w:hAnsi="Calibri" w:cs="Calibri"/>
          <w:b/>
          <w:bCs/>
          <w:color w:val="000000"/>
          <w:kern w:val="0"/>
          <w:sz w:val="18"/>
          <w:szCs w:val="18"/>
        </w:rPr>
        <w:t xml:space="preserve">DEPOSIT IMMEDIATELY. </w:t>
      </w:r>
      <w:r w:rsidRPr="001A6EEA">
        <w:rPr>
          <w:rFonts w:ascii="Calibri" w:hAnsi="Calibri" w:cs="Calibri"/>
          <w:color w:val="000000"/>
          <w:kern w:val="0"/>
          <w:sz w:val="18"/>
          <w:szCs w:val="18"/>
        </w:rPr>
        <w:t xml:space="preserve">Deposit CUNY checks as soon as possible. Stale checks may not be able to be reissued. </w:t>
      </w:r>
      <w:r w:rsidRPr="001A6EEA">
        <w:rPr>
          <w:rFonts w:ascii="Calibri" w:hAnsi="Calibri" w:cs="Calibri"/>
          <w:b/>
          <w:bCs/>
          <w:color w:val="000000"/>
          <w:kern w:val="0"/>
          <w:sz w:val="18"/>
          <w:szCs w:val="18"/>
        </w:rPr>
        <w:t xml:space="preserve">Do not endorse checks until it is ready to be cashed/deposited. If an endorsed check is lost and then cashed, CUNY will not cover the loss. </w:t>
      </w:r>
      <w:r w:rsidR="004F3A4C">
        <w:rPr>
          <w:rFonts w:ascii="Calibri" w:hAnsi="Calibri" w:cs="Calibri"/>
          <w:b/>
          <w:bCs/>
          <w:color w:val="000000"/>
          <w:kern w:val="0"/>
          <w:sz w:val="18"/>
          <w:szCs w:val="18"/>
        </w:rPr>
        <w:br/>
      </w:r>
    </w:p>
    <w:p w14:paraId="47B5C756" w14:textId="563EB290" w:rsidR="001A6EEA" w:rsidRPr="004F3A4C" w:rsidRDefault="001A6EEA" w:rsidP="001A6EEA">
      <w:pPr>
        <w:pStyle w:val="ListParagraph"/>
        <w:numPr>
          <w:ilvl w:val="0"/>
          <w:numId w:val="1"/>
        </w:numPr>
        <w:autoSpaceDE w:val="0"/>
        <w:autoSpaceDN w:val="0"/>
        <w:adjustRightInd w:val="0"/>
        <w:spacing w:after="0" w:line="240" w:lineRule="auto"/>
        <w:rPr>
          <w:rFonts w:ascii="Calibri" w:hAnsi="Calibri" w:cs="Calibri"/>
          <w:color w:val="000000"/>
          <w:kern w:val="0"/>
          <w:sz w:val="32"/>
          <w:szCs w:val="32"/>
          <w:u w:val="single"/>
        </w:rPr>
      </w:pPr>
      <w:r w:rsidRPr="004F3A4C">
        <w:rPr>
          <w:rFonts w:ascii="Calibri" w:hAnsi="Calibri" w:cs="Calibri"/>
          <w:b/>
          <w:bCs/>
          <w:color w:val="000000"/>
          <w:kern w:val="0"/>
          <w:sz w:val="32"/>
          <w:szCs w:val="32"/>
          <w:u w:val="single"/>
        </w:rPr>
        <w:t xml:space="preserve">IT IS PAST 10-BUSINESS DAYS AND I DID NOT RECEIVE MY CHECK: </w:t>
      </w:r>
    </w:p>
    <w:p w14:paraId="23AD14D2" w14:textId="1D57D76C" w:rsidR="001A6EEA" w:rsidRPr="001A6EEA" w:rsidRDefault="001A6EEA" w:rsidP="00B73D5B">
      <w:pPr>
        <w:pStyle w:val="ListParagraph"/>
        <w:autoSpaceDE w:val="0"/>
        <w:autoSpaceDN w:val="0"/>
        <w:adjustRightInd w:val="0"/>
        <w:spacing w:after="0" w:line="240" w:lineRule="auto"/>
        <w:ind w:left="420"/>
        <w:rPr>
          <w:rFonts w:ascii="Calibri" w:hAnsi="Calibri" w:cs="Calibri"/>
          <w:color w:val="000000"/>
          <w:kern w:val="0"/>
          <w:sz w:val="18"/>
          <w:szCs w:val="18"/>
        </w:rPr>
      </w:pPr>
      <w:r w:rsidRPr="001A6EEA">
        <w:rPr>
          <w:rFonts w:ascii="Wingdings" w:hAnsi="Wingdings" w:cs="Wingdings"/>
          <w:color w:val="000000"/>
          <w:kern w:val="0"/>
          <w:sz w:val="32"/>
          <w:szCs w:val="32"/>
        </w:rPr>
        <w:t xml:space="preserve"> </w:t>
      </w:r>
      <w:r w:rsidRPr="001A6EEA">
        <w:rPr>
          <w:rFonts w:ascii="Calibri" w:hAnsi="Calibri" w:cs="Calibri"/>
          <w:b/>
          <w:bCs/>
          <w:color w:val="000000"/>
          <w:kern w:val="0"/>
          <w:sz w:val="18"/>
          <w:szCs w:val="18"/>
        </w:rPr>
        <w:t xml:space="preserve">REVIEW/UPDATE YOUR MAILING ADDRESS ON </w:t>
      </w:r>
      <w:proofErr w:type="spellStart"/>
      <w:r w:rsidRPr="001A6EEA">
        <w:rPr>
          <w:rFonts w:ascii="Calibri" w:hAnsi="Calibri" w:cs="Calibri"/>
          <w:b/>
          <w:bCs/>
          <w:color w:val="000000"/>
          <w:kern w:val="0"/>
          <w:sz w:val="18"/>
          <w:szCs w:val="18"/>
        </w:rPr>
        <w:t>CUNYFIRST</w:t>
      </w:r>
      <w:proofErr w:type="spellEnd"/>
      <w:r w:rsidRPr="001A6EEA">
        <w:rPr>
          <w:rFonts w:ascii="Calibri" w:hAnsi="Calibri" w:cs="Calibri"/>
          <w:b/>
          <w:bCs/>
          <w:color w:val="000000"/>
          <w:kern w:val="0"/>
          <w:sz w:val="18"/>
          <w:szCs w:val="18"/>
        </w:rPr>
        <w:t xml:space="preserve">. </w:t>
      </w:r>
    </w:p>
    <w:p w14:paraId="4314B7C6" w14:textId="63025140" w:rsidR="001A6EEA" w:rsidRPr="00B73D5B" w:rsidRDefault="001A6EEA" w:rsidP="00B73D5B">
      <w:pPr>
        <w:autoSpaceDE w:val="0"/>
        <w:autoSpaceDN w:val="0"/>
        <w:adjustRightInd w:val="0"/>
        <w:spacing w:after="0" w:line="240" w:lineRule="auto"/>
        <w:ind w:left="780"/>
        <w:rPr>
          <w:rFonts w:ascii="Calibri" w:hAnsi="Calibri" w:cs="Calibri"/>
          <w:color w:val="000000"/>
          <w:kern w:val="0"/>
          <w:sz w:val="18"/>
          <w:szCs w:val="18"/>
        </w:rPr>
      </w:pPr>
      <w:r w:rsidRPr="00B73D5B">
        <w:rPr>
          <w:rFonts w:ascii="Calibri" w:hAnsi="Calibri" w:cs="Calibri"/>
          <w:color w:val="000000"/>
          <w:kern w:val="0"/>
          <w:sz w:val="18"/>
          <w:szCs w:val="18"/>
        </w:rPr>
        <w:t xml:space="preserve">If your mailing address is outdated or missing an apartment number, please update it immediately. Failure to do so will delay receiving a refund. If you have issues receiving mail, it is recommended that you enroll in </w:t>
      </w:r>
      <w:hyperlink w:anchor="Deposit" w:history="1">
        <w:r w:rsidRPr="00167818">
          <w:rPr>
            <w:rStyle w:val="Hyperlink"/>
            <w:rFonts w:ascii="Calibri" w:hAnsi="Calibri" w:cs="Calibri"/>
            <w:color w:val="0000E7"/>
            <w:kern w:val="0"/>
            <w:sz w:val="18"/>
            <w:szCs w:val="18"/>
          </w:rPr>
          <w:t>Direct Deposit</w:t>
        </w:r>
      </w:hyperlink>
      <w:r w:rsidRPr="00B73D5B">
        <w:rPr>
          <w:rFonts w:ascii="Calibri" w:hAnsi="Calibri" w:cs="Calibri"/>
          <w:color w:val="000000"/>
          <w:kern w:val="0"/>
          <w:sz w:val="18"/>
          <w:szCs w:val="18"/>
        </w:rPr>
        <w:t xml:space="preserve">. </w:t>
      </w:r>
    </w:p>
    <w:p w14:paraId="0CDB0E7C" w14:textId="6F995093" w:rsidR="001A6EEA" w:rsidRPr="001A6EEA" w:rsidRDefault="001A6EEA" w:rsidP="00B73D5B">
      <w:pPr>
        <w:pStyle w:val="ListParagraph"/>
        <w:autoSpaceDE w:val="0"/>
        <w:autoSpaceDN w:val="0"/>
        <w:adjustRightInd w:val="0"/>
        <w:spacing w:after="0" w:line="240" w:lineRule="auto"/>
        <w:ind w:left="420"/>
        <w:rPr>
          <w:rFonts w:ascii="Calibri" w:hAnsi="Calibri" w:cs="Calibri"/>
          <w:color w:val="000000"/>
          <w:kern w:val="0"/>
          <w:sz w:val="18"/>
          <w:szCs w:val="18"/>
        </w:rPr>
      </w:pPr>
      <w:r w:rsidRPr="001A6EEA">
        <w:rPr>
          <w:rFonts w:ascii="Wingdings" w:hAnsi="Wingdings" w:cs="Wingdings"/>
          <w:color w:val="000000"/>
          <w:kern w:val="0"/>
          <w:sz w:val="32"/>
          <w:szCs w:val="32"/>
        </w:rPr>
        <w:t xml:space="preserve"> </w:t>
      </w:r>
      <w:r w:rsidRPr="001A6EEA">
        <w:rPr>
          <w:rFonts w:ascii="Calibri" w:hAnsi="Calibri" w:cs="Calibri"/>
          <w:b/>
          <w:bCs/>
          <w:color w:val="000000"/>
          <w:kern w:val="0"/>
          <w:sz w:val="18"/>
          <w:szCs w:val="18"/>
        </w:rPr>
        <w:t xml:space="preserve">REPORT LOST/STOLEN CHECKS. </w:t>
      </w:r>
      <w:r w:rsidRPr="001A6EEA">
        <w:rPr>
          <w:rFonts w:ascii="Calibri" w:hAnsi="Calibri" w:cs="Calibri"/>
          <w:color w:val="000000"/>
          <w:kern w:val="0"/>
          <w:sz w:val="18"/>
          <w:szCs w:val="18"/>
        </w:rPr>
        <w:t xml:space="preserve">If the lost check has been cashed/deposited and you suspect fraud, a thorough investigation must be conducted by the College, the College’s bank and/or authorities. Notify a Bursar representative in-person (Room: </w:t>
      </w:r>
      <w:proofErr w:type="spellStart"/>
      <w:r w:rsidRPr="001A6EEA">
        <w:rPr>
          <w:rFonts w:ascii="Calibri" w:hAnsi="Calibri" w:cs="Calibri"/>
          <w:color w:val="000000"/>
          <w:kern w:val="0"/>
          <w:sz w:val="18"/>
          <w:szCs w:val="18"/>
        </w:rPr>
        <w:t>L.70NB</w:t>
      </w:r>
      <w:proofErr w:type="spellEnd"/>
      <w:r w:rsidRPr="001A6EEA">
        <w:rPr>
          <w:rFonts w:ascii="Calibri" w:hAnsi="Calibri" w:cs="Calibri"/>
          <w:color w:val="000000"/>
          <w:kern w:val="0"/>
          <w:sz w:val="18"/>
          <w:szCs w:val="18"/>
        </w:rPr>
        <w:t xml:space="preserve">) or email </w:t>
      </w:r>
      <w:hyperlink r:id="rId8" w:history="1">
        <w:r w:rsidRPr="00C85223">
          <w:rPr>
            <w:rStyle w:val="Hyperlink"/>
            <w:rFonts w:ascii="Calibri" w:hAnsi="Calibri" w:cs="Calibri"/>
            <w:color w:val="0000E7"/>
            <w:kern w:val="0"/>
            <w:sz w:val="18"/>
            <w:szCs w:val="18"/>
          </w:rPr>
          <w:t>bursar@jjay.cuny.edu</w:t>
        </w:r>
      </w:hyperlink>
      <w:r w:rsidRPr="001A6EEA">
        <w:rPr>
          <w:rFonts w:ascii="Calibri" w:hAnsi="Calibri" w:cs="Calibri"/>
          <w:color w:val="000000"/>
          <w:kern w:val="0"/>
          <w:sz w:val="18"/>
          <w:szCs w:val="18"/>
        </w:rPr>
        <w:t xml:space="preserve">. </w:t>
      </w:r>
    </w:p>
    <w:p w14:paraId="4AC75F92" w14:textId="77777777" w:rsidR="001A6EEA" w:rsidRPr="001A6EEA" w:rsidRDefault="001A6EEA" w:rsidP="00B73D5B">
      <w:pPr>
        <w:pStyle w:val="ListParagraph"/>
        <w:autoSpaceDE w:val="0"/>
        <w:autoSpaceDN w:val="0"/>
        <w:adjustRightInd w:val="0"/>
        <w:spacing w:after="0" w:line="240" w:lineRule="auto"/>
        <w:ind w:left="420"/>
        <w:rPr>
          <w:rFonts w:ascii="Calibri" w:hAnsi="Calibri" w:cs="Calibri"/>
          <w:color w:val="000000"/>
          <w:kern w:val="0"/>
          <w:sz w:val="18"/>
          <w:szCs w:val="18"/>
        </w:rPr>
      </w:pPr>
    </w:p>
    <w:p w14:paraId="5DAA4A8A" w14:textId="0E3A5E2C" w:rsidR="001A6EEA" w:rsidRDefault="001A6EEA" w:rsidP="00B73D5B">
      <w:pPr>
        <w:pStyle w:val="ListParagraph"/>
        <w:autoSpaceDE w:val="0"/>
        <w:autoSpaceDN w:val="0"/>
        <w:adjustRightInd w:val="0"/>
        <w:spacing w:after="0" w:line="240" w:lineRule="auto"/>
        <w:ind w:left="420"/>
        <w:rPr>
          <w:rFonts w:ascii="Calibri" w:hAnsi="Calibri" w:cs="Calibri"/>
          <w:color w:val="000000"/>
          <w:kern w:val="0"/>
          <w:sz w:val="18"/>
          <w:szCs w:val="18"/>
        </w:rPr>
      </w:pPr>
      <w:r w:rsidRPr="001A6EEA">
        <w:rPr>
          <w:rFonts w:ascii="Wingdings" w:hAnsi="Wingdings" w:cs="Wingdings"/>
          <w:color w:val="000000"/>
          <w:kern w:val="0"/>
          <w:sz w:val="32"/>
          <w:szCs w:val="32"/>
        </w:rPr>
        <w:t xml:space="preserve"> </w:t>
      </w:r>
      <w:r w:rsidRPr="001A6EEA">
        <w:rPr>
          <w:rFonts w:ascii="Calibri" w:hAnsi="Calibri" w:cs="Calibri"/>
          <w:b/>
          <w:bCs/>
          <w:color w:val="000000"/>
          <w:kern w:val="0"/>
          <w:sz w:val="18"/>
          <w:szCs w:val="18"/>
        </w:rPr>
        <w:t xml:space="preserve">REQUEST THE CHECK BE REISSUED. </w:t>
      </w:r>
      <w:r w:rsidRPr="001A6EEA">
        <w:rPr>
          <w:rFonts w:ascii="Calibri" w:hAnsi="Calibri" w:cs="Calibri"/>
          <w:color w:val="000000"/>
          <w:kern w:val="0"/>
          <w:sz w:val="18"/>
          <w:szCs w:val="18"/>
        </w:rPr>
        <w:t xml:space="preserve">A written request for a stop payment is required to initiate this process. You may email </w:t>
      </w:r>
      <w:hyperlink r:id="rId9" w:history="1">
        <w:r w:rsidRPr="00C85223">
          <w:rPr>
            <w:rStyle w:val="Hyperlink"/>
            <w:rFonts w:ascii="Calibri" w:hAnsi="Calibri" w:cs="Calibri"/>
            <w:color w:val="0000E7"/>
            <w:kern w:val="0"/>
            <w:sz w:val="18"/>
            <w:szCs w:val="18"/>
          </w:rPr>
          <w:t>bursar@jjay.cuny.edu</w:t>
        </w:r>
      </w:hyperlink>
      <w:r w:rsidRPr="00C85223">
        <w:rPr>
          <w:rFonts w:ascii="Calibri" w:hAnsi="Calibri" w:cs="Calibri"/>
          <w:color w:val="0000E7"/>
          <w:kern w:val="0"/>
          <w:sz w:val="18"/>
          <w:szCs w:val="18"/>
        </w:rPr>
        <w:t xml:space="preserve"> </w:t>
      </w:r>
      <w:r w:rsidRPr="001A6EEA">
        <w:rPr>
          <w:rFonts w:ascii="Calibri" w:hAnsi="Calibri" w:cs="Calibri"/>
          <w:color w:val="000000"/>
          <w:kern w:val="0"/>
          <w:sz w:val="18"/>
          <w:szCs w:val="18"/>
        </w:rPr>
        <w:t xml:space="preserve">stating your full name, </w:t>
      </w:r>
      <w:proofErr w:type="spellStart"/>
      <w:r w:rsidRPr="001A6EEA">
        <w:rPr>
          <w:rFonts w:ascii="Calibri" w:hAnsi="Calibri" w:cs="Calibri"/>
          <w:color w:val="000000"/>
          <w:kern w:val="0"/>
          <w:sz w:val="18"/>
          <w:szCs w:val="18"/>
        </w:rPr>
        <w:t>emplid</w:t>
      </w:r>
      <w:proofErr w:type="spellEnd"/>
      <w:r w:rsidRPr="001A6EEA">
        <w:rPr>
          <w:rFonts w:ascii="Calibri" w:hAnsi="Calibri" w:cs="Calibri"/>
          <w:color w:val="000000"/>
          <w:kern w:val="0"/>
          <w:sz w:val="18"/>
          <w:szCs w:val="18"/>
        </w:rPr>
        <w:t xml:space="preserve"> ID number, the voucher number, and amount of the check in question. The lost check will be stopped, and a new check will be reissued within 2-5 weeks. </w:t>
      </w:r>
    </w:p>
    <w:p w14:paraId="4B97D79B" w14:textId="77777777" w:rsidR="00B73D5B" w:rsidRPr="001A6EEA" w:rsidRDefault="00B73D5B" w:rsidP="00B73D5B">
      <w:pPr>
        <w:pStyle w:val="ListParagraph"/>
        <w:autoSpaceDE w:val="0"/>
        <w:autoSpaceDN w:val="0"/>
        <w:adjustRightInd w:val="0"/>
        <w:spacing w:after="0" w:line="240" w:lineRule="auto"/>
        <w:ind w:left="420"/>
        <w:rPr>
          <w:rFonts w:ascii="Calibri" w:hAnsi="Calibri" w:cs="Calibri"/>
          <w:color w:val="000000"/>
          <w:kern w:val="0"/>
          <w:sz w:val="18"/>
          <w:szCs w:val="18"/>
        </w:rPr>
      </w:pPr>
    </w:p>
    <w:p w14:paraId="72F1EA88" w14:textId="77777777" w:rsidR="00B73D5B" w:rsidRDefault="00B73D5B" w:rsidP="00B73D5B">
      <w:pPr>
        <w:pStyle w:val="Default"/>
      </w:pPr>
    </w:p>
    <w:p w14:paraId="57D41B6B" w14:textId="7B47C4FB" w:rsidR="00B73D5B" w:rsidRDefault="00B73D5B" w:rsidP="00B73D5B">
      <w:pPr>
        <w:spacing w:line="240" w:lineRule="auto"/>
        <w:jc w:val="right"/>
        <w:rPr>
          <w:rFonts w:ascii="Calibri" w:hAnsi="Calibri" w:cs="Calibri"/>
          <w:color w:val="0000E7"/>
          <w:sz w:val="18"/>
          <w:szCs w:val="18"/>
        </w:rPr>
      </w:pPr>
      <w:r w:rsidRPr="00B73D5B">
        <w:rPr>
          <w:rFonts w:ascii="Calibri" w:hAnsi="Calibri" w:cs="Calibri"/>
          <w:b/>
          <w:bCs/>
          <w:sz w:val="16"/>
          <w:szCs w:val="16"/>
        </w:rPr>
        <w:t xml:space="preserve"> </w:t>
      </w:r>
      <w:r w:rsidRPr="00B73D5B">
        <w:rPr>
          <w:rFonts w:ascii="Calibri" w:hAnsi="Calibri" w:cs="Calibri"/>
          <w:b/>
          <w:bCs/>
          <w:sz w:val="18"/>
          <w:szCs w:val="18"/>
        </w:rPr>
        <w:t xml:space="preserve">Office of the Bursar </w:t>
      </w:r>
      <w:r w:rsidRPr="00B73D5B">
        <w:rPr>
          <w:rFonts w:ascii="Calibri" w:hAnsi="Calibri" w:cs="Calibri"/>
          <w:b/>
          <w:bCs/>
          <w:sz w:val="18"/>
          <w:szCs w:val="18"/>
        </w:rPr>
        <w:br/>
      </w:r>
      <w:r w:rsidRPr="00B73D5B">
        <w:rPr>
          <w:rFonts w:ascii="Calibri" w:hAnsi="Calibri" w:cs="Calibri"/>
          <w:sz w:val="18"/>
          <w:szCs w:val="18"/>
        </w:rPr>
        <w:t xml:space="preserve">524 West 59th St, Rm. </w:t>
      </w:r>
      <w:proofErr w:type="spellStart"/>
      <w:r w:rsidRPr="00B73D5B">
        <w:rPr>
          <w:rFonts w:ascii="Calibri" w:hAnsi="Calibri" w:cs="Calibri"/>
          <w:sz w:val="18"/>
          <w:szCs w:val="18"/>
        </w:rPr>
        <w:t>L70</w:t>
      </w:r>
      <w:proofErr w:type="spellEnd"/>
      <w:r w:rsidRPr="00B73D5B">
        <w:rPr>
          <w:rFonts w:ascii="Calibri" w:hAnsi="Calibri" w:cs="Calibri"/>
          <w:sz w:val="18"/>
          <w:szCs w:val="18"/>
        </w:rPr>
        <w:t xml:space="preserve"> </w:t>
      </w:r>
      <w:r w:rsidRPr="00B73D5B">
        <w:rPr>
          <w:rFonts w:ascii="Calibri" w:hAnsi="Calibri" w:cs="Calibri"/>
          <w:sz w:val="18"/>
          <w:szCs w:val="18"/>
        </w:rPr>
        <w:br/>
        <w:t xml:space="preserve">New York, NY 10019 </w:t>
      </w:r>
      <w:r w:rsidRPr="00B73D5B">
        <w:rPr>
          <w:rFonts w:ascii="Calibri" w:hAnsi="Calibri" w:cs="Calibri"/>
          <w:sz w:val="18"/>
          <w:szCs w:val="18"/>
        </w:rPr>
        <w:br/>
        <w:t xml:space="preserve">T: 212-237-8555 </w:t>
      </w:r>
      <w:r w:rsidRPr="00B73D5B">
        <w:rPr>
          <w:rFonts w:ascii="Calibri" w:hAnsi="Calibri" w:cs="Calibri"/>
          <w:sz w:val="18"/>
          <w:szCs w:val="18"/>
        </w:rPr>
        <w:br/>
        <w:t xml:space="preserve">E: </w:t>
      </w:r>
      <w:hyperlink r:id="rId10" w:history="1">
        <w:r w:rsidRPr="00B73D5B">
          <w:rPr>
            <w:rStyle w:val="Hyperlink"/>
            <w:rFonts w:ascii="Calibri" w:hAnsi="Calibri" w:cs="Calibri"/>
            <w:color w:val="0000E7"/>
            <w:sz w:val="18"/>
            <w:szCs w:val="18"/>
          </w:rPr>
          <w:t>Bursar@jjay.cuny.edu</w:t>
        </w:r>
      </w:hyperlink>
    </w:p>
    <w:p w14:paraId="05818D67" w14:textId="0C0F633A" w:rsidR="00B73D5B" w:rsidRDefault="00B73D5B" w:rsidP="00B73D5B">
      <w:pPr>
        <w:spacing w:line="240" w:lineRule="auto"/>
        <w:rPr>
          <w:sz w:val="18"/>
          <w:szCs w:val="18"/>
        </w:rPr>
      </w:pPr>
      <w:r>
        <w:rPr>
          <w:sz w:val="18"/>
          <w:szCs w:val="18"/>
        </w:rPr>
        <w:lastRenderedPageBreak/>
        <w:t>CUNY-John Jay College of Criminal Justice</w:t>
      </w:r>
    </w:p>
    <w:p w14:paraId="756FA644" w14:textId="4A7A462B" w:rsidR="00B73D5B" w:rsidRDefault="00B73D5B" w:rsidP="00B73D5B">
      <w:pPr>
        <w:spacing w:line="240" w:lineRule="auto"/>
        <w:rPr>
          <w:b/>
          <w:bCs/>
          <w:sz w:val="32"/>
          <w:szCs w:val="32"/>
        </w:rPr>
      </w:pPr>
      <w:r>
        <w:rPr>
          <w:b/>
          <w:bCs/>
          <w:sz w:val="32"/>
          <w:szCs w:val="32"/>
        </w:rPr>
        <w:t xml:space="preserve">C. </w:t>
      </w:r>
      <w:bookmarkStart w:id="2" w:name="Deposit"/>
      <w:r w:rsidR="00C85223" w:rsidRPr="00C85223">
        <w:rPr>
          <w:b/>
          <w:bCs/>
          <w:color w:val="000000" w:themeColor="text1"/>
          <w:sz w:val="32"/>
          <w:szCs w:val="32"/>
        </w:rPr>
        <w:fldChar w:fldCharType="begin"/>
      </w:r>
      <w:r w:rsidR="00C85223" w:rsidRPr="00C85223">
        <w:rPr>
          <w:b/>
          <w:bCs/>
          <w:color w:val="000000" w:themeColor="text1"/>
          <w:sz w:val="32"/>
          <w:szCs w:val="32"/>
        </w:rPr>
        <w:instrText>HYPERLINK  \l "Deposit"</w:instrText>
      </w:r>
      <w:r w:rsidR="00C85223" w:rsidRPr="00C85223">
        <w:rPr>
          <w:b/>
          <w:bCs/>
          <w:color w:val="000000" w:themeColor="text1"/>
          <w:sz w:val="32"/>
          <w:szCs w:val="32"/>
        </w:rPr>
      </w:r>
      <w:r w:rsidR="00C85223" w:rsidRPr="00C85223">
        <w:rPr>
          <w:b/>
          <w:bCs/>
          <w:color w:val="000000" w:themeColor="text1"/>
          <w:sz w:val="32"/>
          <w:szCs w:val="32"/>
        </w:rPr>
        <w:fldChar w:fldCharType="separate"/>
      </w:r>
      <w:r w:rsidRPr="00C85223">
        <w:rPr>
          <w:rStyle w:val="Hyperlink"/>
          <w:b/>
          <w:bCs/>
          <w:color w:val="000000" w:themeColor="text1"/>
          <w:sz w:val="32"/>
          <w:szCs w:val="32"/>
          <w:u w:val="none"/>
        </w:rPr>
        <w:t>DIRECT DEPOSIT</w:t>
      </w:r>
      <w:r w:rsidR="00C85223" w:rsidRPr="00C85223">
        <w:rPr>
          <w:b/>
          <w:bCs/>
          <w:color w:val="000000" w:themeColor="text1"/>
          <w:sz w:val="32"/>
          <w:szCs w:val="32"/>
        </w:rPr>
        <w:fldChar w:fldCharType="end"/>
      </w:r>
      <w:r>
        <w:rPr>
          <w:b/>
          <w:bCs/>
          <w:sz w:val="32"/>
          <w:szCs w:val="32"/>
        </w:rPr>
        <w:t xml:space="preserve"> </w:t>
      </w:r>
      <w:bookmarkEnd w:id="2"/>
      <w:r w:rsidR="0015315A" w:rsidRPr="00B73D5B">
        <w:rPr>
          <w:b/>
          <w:bCs/>
          <w:noProof/>
          <w:sz w:val="32"/>
          <w:szCs w:val="32"/>
        </w:rPr>
        <w:drawing>
          <wp:inline distT="0" distB="0" distL="0" distR="0" wp14:anchorId="4FE2CEBD" wp14:editId="4B2210CF">
            <wp:extent cx="771769" cy="771769"/>
            <wp:effectExtent l="0" t="0" r="3175" b="3175"/>
            <wp:docPr id="391550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55005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769" cy="771769"/>
                    </a:xfrm>
                    <a:prstGeom prst="rect">
                      <a:avLst/>
                    </a:prstGeom>
                  </pic:spPr>
                </pic:pic>
              </a:graphicData>
            </a:graphic>
          </wp:inline>
        </w:drawing>
      </w:r>
    </w:p>
    <w:p w14:paraId="7899FCC9" w14:textId="41559D99" w:rsidR="00B73D5B" w:rsidRDefault="00B73D5B" w:rsidP="00B73D5B">
      <w:pPr>
        <w:spacing w:line="240" w:lineRule="auto"/>
        <w:rPr>
          <w:sz w:val="18"/>
          <w:szCs w:val="18"/>
        </w:rPr>
      </w:pPr>
      <w:r>
        <w:rPr>
          <w:sz w:val="18"/>
          <w:szCs w:val="18"/>
        </w:rPr>
        <w:t xml:space="preserve">Students are encouraged to enroll in direct deposit because it is a quicker and more secure way to receive funds. Set-up and manage your direct deposit online through </w:t>
      </w:r>
      <w:proofErr w:type="spellStart"/>
      <w:r>
        <w:rPr>
          <w:sz w:val="18"/>
          <w:szCs w:val="18"/>
        </w:rPr>
        <w:t>CUNYfirst</w:t>
      </w:r>
      <w:proofErr w:type="spellEnd"/>
      <w:r>
        <w:rPr>
          <w:sz w:val="18"/>
          <w:szCs w:val="18"/>
        </w:rPr>
        <w:t xml:space="preserve"> to receive refunds and work study payments.</w:t>
      </w:r>
    </w:p>
    <w:p w14:paraId="684AEEE2" w14:textId="77777777" w:rsidR="00B73D5B" w:rsidRDefault="00B73D5B" w:rsidP="00B73D5B">
      <w:pPr>
        <w:pStyle w:val="Default"/>
        <w:rPr>
          <w:sz w:val="32"/>
          <w:szCs w:val="32"/>
        </w:rPr>
      </w:pPr>
      <w:r>
        <w:rPr>
          <w:b/>
          <w:bCs/>
          <w:sz w:val="32"/>
          <w:szCs w:val="32"/>
        </w:rPr>
        <w:t xml:space="preserve">1. </w:t>
      </w:r>
      <w:r w:rsidRPr="00B73D5B">
        <w:rPr>
          <w:b/>
          <w:bCs/>
          <w:sz w:val="32"/>
          <w:szCs w:val="32"/>
          <w:u w:val="single"/>
        </w:rPr>
        <w:t>TO ENROLL IN DIRECT DEPOSIT:</w:t>
      </w:r>
      <w:r>
        <w:rPr>
          <w:b/>
          <w:bCs/>
          <w:sz w:val="32"/>
          <w:szCs w:val="32"/>
        </w:rPr>
        <w:t xml:space="preserve"> </w:t>
      </w:r>
    </w:p>
    <w:p w14:paraId="1DBB37E9" w14:textId="77777777" w:rsidR="00B73D5B" w:rsidRDefault="00B73D5B" w:rsidP="00B73D5B">
      <w:pPr>
        <w:pStyle w:val="Default"/>
        <w:rPr>
          <w:sz w:val="18"/>
          <w:szCs w:val="18"/>
        </w:rPr>
      </w:pPr>
      <w:r>
        <w:rPr>
          <w:sz w:val="18"/>
          <w:szCs w:val="18"/>
        </w:rPr>
        <w:t xml:space="preserve">1. Login to </w:t>
      </w:r>
      <w:proofErr w:type="spellStart"/>
      <w:r>
        <w:rPr>
          <w:sz w:val="18"/>
          <w:szCs w:val="18"/>
        </w:rPr>
        <w:t>CUNYfirst</w:t>
      </w:r>
      <w:proofErr w:type="spellEnd"/>
      <w:r>
        <w:rPr>
          <w:sz w:val="18"/>
          <w:szCs w:val="18"/>
        </w:rPr>
        <w:t xml:space="preserve"> &gt; Student Center &gt; CUNY Direct Deposit. </w:t>
      </w:r>
    </w:p>
    <w:p w14:paraId="325C9706" w14:textId="039FCFBB" w:rsidR="00B73D5B" w:rsidRDefault="00B73D5B" w:rsidP="00B73D5B">
      <w:pPr>
        <w:pStyle w:val="Default"/>
        <w:rPr>
          <w:sz w:val="18"/>
          <w:szCs w:val="18"/>
        </w:rPr>
      </w:pPr>
      <w:r>
        <w:rPr>
          <w:sz w:val="18"/>
          <w:szCs w:val="18"/>
        </w:rPr>
        <w:t xml:space="preserve">2. Select the button to begin enrollment and follow prompts. For step-by-step instructions, visit: </w:t>
      </w:r>
      <w:hyperlink r:id="rId12" w:history="1">
        <w:r w:rsidRPr="00C85223">
          <w:rPr>
            <w:rStyle w:val="Hyperlink"/>
            <w:color w:val="0000E7"/>
            <w:sz w:val="18"/>
            <w:szCs w:val="18"/>
          </w:rPr>
          <w:t>Direct Deposit | CUNY</w:t>
        </w:r>
      </w:hyperlink>
      <w:r>
        <w:rPr>
          <w:sz w:val="18"/>
          <w:szCs w:val="18"/>
        </w:rPr>
        <w:t xml:space="preserve">. </w:t>
      </w:r>
    </w:p>
    <w:p w14:paraId="6A325E26" w14:textId="77777777" w:rsidR="00B73D5B" w:rsidRDefault="00B73D5B" w:rsidP="00B73D5B">
      <w:pPr>
        <w:spacing w:line="240" w:lineRule="auto"/>
        <w:rPr>
          <w:rFonts w:ascii="Calibri" w:hAnsi="Calibri" w:cs="Calibri"/>
          <w:sz w:val="18"/>
          <w:szCs w:val="18"/>
        </w:rPr>
      </w:pPr>
    </w:p>
    <w:p w14:paraId="110621DA" w14:textId="77777777" w:rsidR="00B73D5B" w:rsidRDefault="00B73D5B" w:rsidP="00B73D5B">
      <w:pPr>
        <w:pStyle w:val="Default"/>
        <w:rPr>
          <w:sz w:val="18"/>
          <w:szCs w:val="18"/>
        </w:rPr>
      </w:pPr>
      <w:r>
        <w:rPr>
          <w:sz w:val="18"/>
          <w:szCs w:val="18"/>
        </w:rPr>
        <w:t xml:space="preserve">Please note the following: </w:t>
      </w:r>
    </w:p>
    <w:p w14:paraId="334D6DDE" w14:textId="3B089484" w:rsidR="00B73D5B" w:rsidRDefault="00B73D5B" w:rsidP="00B73D5B">
      <w:pPr>
        <w:pStyle w:val="Default"/>
        <w:ind w:left="720"/>
        <w:rPr>
          <w:sz w:val="18"/>
          <w:szCs w:val="18"/>
        </w:rPr>
      </w:pPr>
      <w:r>
        <w:rPr>
          <w:rFonts w:ascii="Wingdings" w:hAnsi="Wingdings" w:cs="Wingdings"/>
          <w:sz w:val="32"/>
          <w:szCs w:val="32"/>
        </w:rPr>
        <w:t xml:space="preserve"> </w:t>
      </w:r>
      <w:r>
        <w:rPr>
          <w:b/>
          <w:bCs/>
          <w:sz w:val="18"/>
          <w:szCs w:val="18"/>
        </w:rPr>
        <w:t xml:space="preserve">Routing number: </w:t>
      </w:r>
      <w:r>
        <w:rPr>
          <w:sz w:val="18"/>
          <w:szCs w:val="18"/>
        </w:rPr>
        <w:t xml:space="preserve">Your bank routing number is a nine-digit code that's based on the U.S. bank location where your account was opened. Typically, it is the first set of numbers printed on the bottom of your checks, on the left side. </w:t>
      </w:r>
    </w:p>
    <w:p w14:paraId="08E902D1" w14:textId="77777777" w:rsidR="00B73D5B" w:rsidRDefault="00B73D5B" w:rsidP="00B73D5B">
      <w:pPr>
        <w:pStyle w:val="Default"/>
        <w:ind w:left="720"/>
        <w:rPr>
          <w:color w:val="212121"/>
          <w:sz w:val="18"/>
          <w:szCs w:val="18"/>
        </w:rPr>
      </w:pPr>
      <w:r>
        <w:rPr>
          <w:rFonts w:ascii="Wingdings" w:hAnsi="Wingdings" w:cs="Wingdings"/>
          <w:sz w:val="32"/>
          <w:szCs w:val="32"/>
        </w:rPr>
        <w:t xml:space="preserve"> </w:t>
      </w:r>
      <w:r>
        <w:rPr>
          <w:b/>
          <w:bCs/>
          <w:sz w:val="18"/>
          <w:szCs w:val="18"/>
        </w:rPr>
        <w:t xml:space="preserve">Account number: </w:t>
      </w:r>
      <w:r>
        <w:rPr>
          <w:color w:val="212121"/>
          <w:sz w:val="18"/>
          <w:szCs w:val="18"/>
        </w:rPr>
        <w:t xml:space="preserve">Your account number (usually 10-12 digits) is specific to your personal account. It's the second set of numbers printed on the bottom of your checks, just to the right of the bank routing number. You can also find your account number on your monthly statements or in your bank app. </w:t>
      </w:r>
    </w:p>
    <w:p w14:paraId="3C7C9DC0" w14:textId="02E7926D" w:rsidR="00B73D5B" w:rsidRDefault="00B73D5B" w:rsidP="00B73D5B">
      <w:pPr>
        <w:pStyle w:val="Default"/>
        <w:ind w:left="720" w:firstLine="720"/>
        <w:rPr>
          <w:b/>
          <w:bCs/>
          <w:color w:val="FF0000"/>
          <w:sz w:val="18"/>
          <w:szCs w:val="18"/>
        </w:rPr>
      </w:pPr>
      <w:r>
        <w:rPr>
          <w:rFonts w:ascii="Wingdings" w:hAnsi="Wingdings" w:cs="Wingdings"/>
          <w:sz w:val="28"/>
          <w:szCs w:val="28"/>
        </w:rPr>
        <w:t xml:space="preserve"> </w:t>
      </w:r>
      <w:r>
        <w:rPr>
          <w:b/>
          <w:bCs/>
          <w:color w:val="FF0000"/>
          <w:sz w:val="18"/>
          <w:szCs w:val="18"/>
        </w:rPr>
        <w:t xml:space="preserve">The debit card number is NOT the bank account number! </w:t>
      </w:r>
    </w:p>
    <w:p w14:paraId="0866E284" w14:textId="77777777" w:rsidR="00B73D5B" w:rsidRDefault="00B73D5B" w:rsidP="00B73D5B">
      <w:pPr>
        <w:pStyle w:val="Default"/>
        <w:ind w:firstLine="720"/>
        <w:rPr>
          <w:b/>
          <w:bCs/>
          <w:color w:val="FF0000"/>
          <w:sz w:val="18"/>
          <w:szCs w:val="18"/>
        </w:rPr>
      </w:pPr>
    </w:p>
    <w:p w14:paraId="467B5125" w14:textId="77777777" w:rsidR="00B73D5B" w:rsidRPr="00B73D5B" w:rsidRDefault="00B73D5B" w:rsidP="00B73D5B">
      <w:pPr>
        <w:pStyle w:val="Default"/>
        <w:rPr>
          <w:sz w:val="32"/>
          <w:szCs w:val="32"/>
          <w:u w:val="single"/>
        </w:rPr>
      </w:pPr>
      <w:r>
        <w:rPr>
          <w:b/>
          <w:bCs/>
          <w:sz w:val="32"/>
          <w:szCs w:val="32"/>
        </w:rPr>
        <w:t xml:space="preserve">2. </w:t>
      </w:r>
      <w:r w:rsidRPr="00B73D5B">
        <w:rPr>
          <w:b/>
          <w:bCs/>
          <w:sz w:val="32"/>
          <w:szCs w:val="32"/>
          <w:u w:val="single"/>
        </w:rPr>
        <w:t xml:space="preserve">IS THERE ANYTHING ELSE I NEED TO KNOW? </w:t>
      </w:r>
    </w:p>
    <w:p w14:paraId="737CF240" w14:textId="03E4E10C" w:rsidR="00B73D5B" w:rsidRDefault="00B73D5B" w:rsidP="00B73D5B">
      <w:pPr>
        <w:pStyle w:val="Default"/>
        <w:rPr>
          <w:color w:val="FF0000"/>
          <w:sz w:val="18"/>
          <w:szCs w:val="18"/>
        </w:rPr>
      </w:pPr>
      <w:r>
        <w:rPr>
          <w:sz w:val="18"/>
          <w:szCs w:val="18"/>
        </w:rPr>
        <w:t xml:space="preserve">Changes to your personal account information, including opening/closing accounts, or changing banks, are not automatically reported to </w:t>
      </w:r>
      <w:proofErr w:type="spellStart"/>
      <w:r>
        <w:rPr>
          <w:sz w:val="18"/>
          <w:szCs w:val="18"/>
        </w:rPr>
        <w:t>CUNYfirst</w:t>
      </w:r>
      <w:proofErr w:type="spellEnd"/>
      <w:r>
        <w:rPr>
          <w:sz w:val="18"/>
          <w:szCs w:val="18"/>
        </w:rPr>
        <w:t xml:space="preserve"> by your bank. </w:t>
      </w:r>
      <w:r w:rsidRPr="00B73D5B">
        <w:rPr>
          <w:b/>
          <w:bCs/>
          <w:sz w:val="18"/>
          <w:szCs w:val="18"/>
          <w:u w:val="single"/>
        </w:rPr>
        <w:t xml:space="preserve">You are responsible for adding/updating new account information to </w:t>
      </w:r>
      <w:proofErr w:type="spellStart"/>
      <w:r w:rsidRPr="00B73D5B">
        <w:rPr>
          <w:b/>
          <w:bCs/>
          <w:sz w:val="18"/>
          <w:szCs w:val="18"/>
          <w:u w:val="single"/>
        </w:rPr>
        <w:t>CUNYfirst</w:t>
      </w:r>
      <w:proofErr w:type="spellEnd"/>
      <w:r>
        <w:rPr>
          <w:b/>
          <w:bCs/>
          <w:sz w:val="18"/>
          <w:szCs w:val="18"/>
        </w:rPr>
        <w:t xml:space="preserve">. </w:t>
      </w:r>
      <w:r>
        <w:rPr>
          <w:sz w:val="18"/>
          <w:szCs w:val="18"/>
        </w:rPr>
        <w:t>Failure on your part to do so will delay receipt of the funds.</w:t>
      </w:r>
    </w:p>
    <w:p w14:paraId="13BCA482" w14:textId="77777777" w:rsidR="00B73D5B" w:rsidRDefault="00B73D5B" w:rsidP="00B73D5B">
      <w:pPr>
        <w:pStyle w:val="Default"/>
        <w:rPr>
          <w:color w:val="FF0000"/>
          <w:sz w:val="18"/>
          <w:szCs w:val="18"/>
        </w:rPr>
      </w:pPr>
    </w:p>
    <w:p w14:paraId="5FA78A54" w14:textId="77777777" w:rsidR="00B73D5B" w:rsidRDefault="00B73D5B" w:rsidP="00B73D5B">
      <w:pPr>
        <w:pStyle w:val="Default"/>
        <w:rPr>
          <w:sz w:val="32"/>
          <w:szCs w:val="32"/>
        </w:rPr>
      </w:pPr>
      <w:r>
        <w:rPr>
          <w:b/>
          <w:bCs/>
          <w:sz w:val="32"/>
          <w:szCs w:val="32"/>
        </w:rPr>
        <w:t xml:space="preserve">3. </w:t>
      </w:r>
      <w:r w:rsidRPr="00B73D5B">
        <w:rPr>
          <w:b/>
          <w:bCs/>
          <w:sz w:val="32"/>
          <w:szCs w:val="32"/>
          <w:u w:val="single"/>
        </w:rPr>
        <w:t>WHAT IF I DO NOT HAVE A BANK ACCOUNT?</w:t>
      </w:r>
      <w:r>
        <w:rPr>
          <w:b/>
          <w:bCs/>
          <w:sz w:val="32"/>
          <w:szCs w:val="32"/>
        </w:rPr>
        <w:t xml:space="preserve"> </w:t>
      </w:r>
    </w:p>
    <w:p w14:paraId="39729773" w14:textId="4EE07AB5" w:rsidR="00B73D5B" w:rsidRDefault="00B73D5B" w:rsidP="00B73D5B">
      <w:pPr>
        <w:pStyle w:val="Default"/>
        <w:rPr>
          <w:sz w:val="18"/>
          <w:szCs w:val="18"/>
        </w:rPr>
      </w:pPr>
      <w:r>
        <w:rPr>
          <w:rFonts w:ascii="Wingdings" w:hAnsi="Wingdings" w:cs="Wingdings"/>
          <w:sz w:val="32"/>
          <w:szCs w:val="32"/>
        </w:rPr>
        <w:t xml:space="preserve"> </w:t>
      </w:r>
      <w:r>
        <w:rPr>
          <w:b/>
          <w:bCs/>
          <w:sz w:val="18"/>
          <w:szCs w:val="18"/>
        </w:rPr>
        <w:t xml:space="preserve">Open a Student Checking Account </w:t>
      </w:r>
    </w:p>
    <w:p w14:paraId="6C9477D4" w14:textId="0E27946A" w:rsidR="00B73D5B" w:rsidRDefault="00B73D5B" w:rsidP="00B73D5B">
      <w:pPr>
        <w:spacing w:line="240" w:lineRule="auto"/>
        <w:ind w:left="720"/>
        <w:rPr>
          <w:color w:val="212121"/>
          <w:sz w:val="18"/>
          <w:szCs w:val="18"/>
        </w:rPr>
      </w:pPr>
      <w:r>
        <w:rPr>
          <w:color w:val="212121"/>
          <w:sz w:val="18"/>
          <w:szCs w:val="18"/>
        </w:rPr>
        <w:t>Several retail banks (i.e., Chase, Bank of America, TD, etc.) offer checking account options for college students.</w:t>
      </w:r>
      <w:r>
        <w:rPr>
          <w:color w:val="212121"/>
          <w:sz w:val="18"/>
          <w:szCs w:val="18"/>
        </w:rPr>
        <w:tab/>
        <w:t xml:space="preserve"> Inquire with your bank of choice on how to </w:t>
      </w:r>
      <w:proofErr w:type="gramStart"/>
      <w:r>
        <w:rPr>
          <w:color w:val="212121"/>
          <w:sz w:val="18"/>
          <w:szCs w:val="18"/>
        </w:rPr>
        <w:t>open up</w:t>
      </w:r>
      <w:proofErr w:type="gramEnd"/>
      <w:r>
        <w:rPr>
          <w:color w:val="212121"/>
          <w:sz w:val="18"/>
          <w:szCs w:val="18"/>
        </w:rPr>
        <w:t xml:space="preserve"> a college account.</w:t>
      </w:r>
    </w:p>
    <w:p w14:paraId="2995642C" w14:textId="3263D35C" w:rsidR="00B73D5B" w:rsidRDefault="00B73D5B" w:rsidP="00B73D5B">
      <w:pPr>
        <w:spacing w:line="240" w:lineRule="auto"/>
        <w:ind w:left="720"/>
        <w:rPr>
          <w:color w:val="212121"/>
          <w:sz w:val="18"/>
          <w:szCs w:val="18"/>
        </w:rPr>
      </w:pPr>
    </w:p>
    <w:p w14:paraId="3E9B7FBE" w14:textId="21DBE5E6" w:rsidR="00B73D5B" w:rsidRPr="0015315A" w:rsidRDefault="00B73D5B" w:rsidP="00B73D5B">
      <w:pPr>
        <w:pStyle w:val="Default"/>
        <w:rPr>
          <w:sz w:val="32"/>
          <w:szCs w:val="32"/>
          <w:u w:val="single"/>
        </w:rPr>
      </w:pPr>
      <w:r>
        <w:rPr>
          <w:b/>
          <w:bCs/>
          <w:sz w:val="32"/>
          <w:szCs w:val="32"/>
        </w:rPr>
        <w:t xml:space="preserve">D. </w:t>
      </w:r>
      <w:bookmarkStart w:id="3" w:name="Payment"/>
      <w:r w:rsidRPr="00B73D5B">
        <w:rPr>
          <w:b/>
          <w:bCs/>
          <w:sz w:val="32"/>
          <w:szCs w:val="32"/>
        </w:rPr>
        <w:t>PAYMENT PLAN</w:t>
      </w:r>
      <w:bookmarkEnd w:id="3"/>
      <w:r w:rsidR="0015315A" w:rsidRPr="00B73D5B">
        <w:rPr>
          <w:b/>
          <w:bCs/>
          <w:noProof/>
          <w:sz w:val="32"/>
          <w:szCs w:val="32"/>
        </w:rPr>
        <w:drawing>
          <wp:inline distT="0" distB="0" distL="0" distR="0" wp14:anchorId="3EA96174" wp14:editId="46DDC893">
            <wp:extent cx="492369" cy="492369"/>
            <wp:effectExtent l="0" t="0" r="3175" b="3175"/>
            <wp:docPr id="2077886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8642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559" cy="498559"/>
                    </a:xfrm>
                    <a:prstGeom prst="rect">
                      <a:avLst/>
                    </a:prstGeom>
                  </pic:spPr>
                </pic:pic>
              </a:graphicData>
            </a:graphic>
          </wp:inline>
        </w:drawing>
      </w:r>
      <w:r>
        <w:rPr>
          <w:rFonts w:ascii="Wingdings" w:hAnsi="Wingdings" w:cs="Wingdings"/>
          <w:color w:val="212121"/>
          <w:sz w:val="32"/>
          <w:szCs w:val="32"/>
        </w:rPr>
        <w:br/>
      </w:r>
      <w:r>
        <w:rPr>
          <w:rFonts w:ascii="Wingdings" w:hAnsi="Wingdings" w:cs="Wingdings"/>
          <w:color w:val="212121"/>
          <w:sz w:val="32"/>
          <w:szCs w:val="32"/>
        </w:rPr>
        <w:t xml:space="preserve"> </w:t>
      </w:r>
      <w:r>
        <w:rPr>
          <w:color w:val="212121"/>
          <w:sz w:val="18"/>
          <w:szCs w:val="18"/>
        </w:rPr>
        <w:t xml:space="preserve">Payment plan installments that are </w:t>
      </w:r>
      <w:proofErr w:type="gramStart"/>
      <w:r>
        <w:rPr>
          <w:color w:val="212121"/>
          <w:sz w:val="18"/>
          <w:szCs w:val="18"/>
        </w:rPr>
        <w:t>in excess of</w:t>
      </w:r>
      <w:proofErr w:type="gramEnd"/>
      <w:r>
        <w:rPr>
          <w:color w:val="212121"/>
          <w:sz w:val="18"/>
          <w:szCs w:val="18"/>
        </w:rPr>
        <w:t xml:space="preserve"> tuition and paid with a credit/debit card will be refunded to the card or direct deposit. </w:t>
      </w:r>
    </w:p>
    <w:p w14:paraId="6E8068BF" w14:textId="683F2532" w:rsidR="00B73D5B" w:rsidRDefault="00B73D5B" w:rsidP="00B73D5B">
      <w:pPr>
        <w:pStyle w:val="Default"/>
        <w:rPr>
          <w:color w:val="212121"/>
          <w:sz w:val="18"/>
          <w:szCs w:val="18"/>
        </w:rPr>
      </w:pPr>
      <w:r>
        <w:rPr>
          <w:rFonts w:ascii="Wingdings" w:hAnsi="Wingdings" w:cs="Wingdings"/>
          <w:color w:val="212121"/>
          <w:sz w:val="32"/>
          <w:szCs w:val="32"/>
        </w:rPr>
        <w:t xml:space="preserve"> </w:t>
      </w:r>
      <w:r>
        <w:rPr>
          <w:color w:val="212121"/>
          <w:sz w:val="18"/>
          <w:szCs w:val="18"/>
        </w:rPr>
        <w:t xml:space="preserve">Payment plan installments that are </w:t>
      </w:r>
      <w:proofErr w:type="gramStart"/>
      <w:r>
        <w:rPr>
          <w:color w:val="212121"/>
          <w:sz w:val="18"/>
          <w:szCs w:val="18"/>
        </w:rPr>
        <w:t>in excess of</w:t>
      </w:r>
      <w:proofErr w:type="gramEnd"/>
      <w:r>
        <w:rPr>
          <w:color w:val="212121"/>
          <w:sz w:val="18"/>
          <w:szCs w:val="18"/>
        </w:rPr>
        <w:t xml:space="preserve"> tuition and paid with an electronic check will be refunded to the student via check or direct deposit in 21 days of the original payment date. </w:t>
      </w:r>
    </w:p>
    <w:p w14:paraId="44E9572E" w14:textId="77777777" w:rsidR="00B73D5B" w:rsidRDefault="00B73D5B" w:rsidP="00B73D5B">
      <w:pPr>
        <w:spacing w:line="240" w:lineRule="auto"/>
        <w:ind w:left="720"/>
        <w:rPr>
          <w:rFonts w:ascii="Calibri" w:hAnsi="Calibri" w:cs="Calibri"/>
          <w:sz w:val="18"/>
          <w:szCs w:val="18"/>
        </w:rPr>
      </w:pPr>
    </w:p>
    <w:p w14:paraId="113CB270" w14:textId="77777777" w:rsidR="00070042" w:rsidRDefault="00070042" w:rsidP="00B73D5B">
      <w:pPr>
        <w:spacing w:line="240" w:lineRule="auto"/>
        <w:ind w:left="720"/>
        <w:rPr>
          <w:rFonts w:ascii="Calibri" w:hAnsi="Calibri" w:cs="Calibri"/>
          <w:sz w:val="18"/>
          <w:szCs w:val="18"/>
        </w:rPr>
      </w:pPr>
    </w:p>
    <w:p w14:paraId="784B2BF1" w14:textId="455E642A" w:rsidR="00070042" w:rsidRPr="0015315A" w:rsidRDefault="00070042" w:rsidP="0015315A">
      <w:pPr>
        <w:spacing w:line="240" w:lineRule="auto"/>
        <w:jc w:val="right"/>
        <w:rPr>
          <w:rFonts w:ascii="Calibri" w:hAnsi="Calibri" w:cs="Calibri"/>
          <w:color w:val="0000E7"/>
          <w:sz w:val="18"/>
          <w:szCs w:val="18"/>
        </w:rPr>
      </w:pPr>
      <w:r w:rsidRPr="00B73D5B">
        <w:rPr>
          <w:rFonts w:ascii="Calibri" w:hAnsi="Calibri" w:cs="Calibri"/>
          <w:b/>
          <w:bCs/>
          <w:sz w:val="18"/>
          <w:szCs w:val="18"/>
        </w:rPr>
        <w:t xml:space="preserve">Office of the Bursar </w:t>
      </w:r>
      <w:r w:rsidRPr="00B73D5B">
        <w:rPr>
          <w:rFonts w:ascii="Calibri" w:hAnsi="Calibri" w:cs="Calibri"/>
          <w:b/>
          <w:bCs/>
          <w:sz w:val="18"/>
          <w:szCs w:val="18"/>
        </w:rPr>
        <w:br/>
      </w:r>
      <w:r w:rsidRPr="00B73D5B">
        <w:rPr>
          <w:rFonts w:ascii="Calibri" w:hAnsi="Calibri" w:cs="Calibri"/>
          <w:sz w:val="18"/>
          <w:szCs w:val="18"/>
        </w:rPr>
        <w:t xml:space="preserve">524 West 59th St, Rm. </w:t>
      </w:r>
      <w:proofErr w:type="spellStart"/>
      <w:r w:rsidRPr="00B73D5B">
        <w:rPr>
          <w:rFonts w:ascii="Calibri" w:hAnsi="Calibri" w:cs="Calibri"/>
          <w:sz w:val="18"/>
          <w:szCs w:val="18"/>
        </w:rPr>
        <w:t>L70</w:t>
      </w:r>
      <w:proofErr w:type="spellEnd"/>
      <w:r w:rsidRPr="00B73D5B">
        <w:rPr>
          <w:rFonts w:ascii="Calibri" w:hAnsi="Calibri" w:cs="Calibri"/>
          <w:sz w:val="18"/>
          <w:szCs w:val="18"/>
        </w:rPr>
        <w:t xml:space="preserve"> </w:t>
      </w:r>
      <w:r w:rsidRPr="00B73D5B">
        <w:rPr>
          <w:rFonts w:ascii="Calibri" w:hAnsi="Calibri" w:cs="Calibri"/>
          <w:sz w:val="18"/>
          <w:szCs w:val="18"/>
        </w:rPr>
        <w:br/>
        <w:t xml:space="preserve">New York, NY 10019 </w:t>
      </w:r>
      <w:r w:rsidRPr="00B73D5B">
        <w:rPr>
          <w:rFonts w:ascii="Calibri" w:hAnsi="Calibri" w:cs="Calibri"/>
          <w:sz w:val="18"/>
          <w:szCs w:val="18"/>
        </w:rPr>
        <w:br/>
        <w:t xml:space="preserve">T: 212-237-8555 </w:t>
      </w:r>
      <w:r w:rsidRPr="00B73D5B">
        <w:rPr>
          <w:rFonts w:ascii="Calibri" w:hAnsi="Calibri" w:cs="Calibri"/>
          <w:sz w:val="18"/>
          <w:szCs w:val="18"/>
        </w:rPr>
        <w:br/>
        <w:t xml:space="preserve">E: </w:t>
      </w:r>
      <w:hyperlink r:id="rId14" w:history="1">
        <w:r w:rsidRPr="00B73D5B">
          <w:rPr>
            <w:rStyle w:val="Hyperlink"/>
            <w:rFonts w:ascii="Calibri" w:hAnsi="Calibri" w:cs="Calibri"/>
            <w:color w:val="0000E7"/>
            <w:sz w:val="18"/>
            <w:szCs w:val="18"/>
          </w:rPr>
          <w:t>Bursar@jjay.cuny.edu</w:t>
        </w:r>
      </w:hyperlink>
    </w:p>
    <w:sectPr w:rsidR="00070042" w:rsidRPr="001531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70C2E"/>
    <w:multiLevelType w:val="hybridMultilevel"/>
    <w:tmpl w:val="E1DAFDFC"/>
    <w:lvl w:ilvl="0" w:tplc="5A3E53C8">
      <w:start w:val="1"/>
      <w:numFmt w:val="decimal"/>
      <w:lvlText w:val="%1."/>
      <w:lvlJc w:val="left"/>
      <w:pPr>
        <w:ind w:left="450" w:hanging="360"/>
      </w:pPr>
      <w:rPr>
        <w:rFonts w:hint="default"/>
        <w:b/>
        <w:bCs/>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201025322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EEA"/>
    <w:rsid w:val="00070042"/>
    <w:rsid w:val="0015315A"/>
    <w:rsid w:val="00167818"/>
    <w:rsid w:val="001850B0"/>
    <w:rsid w:val="001A6EEA"/>
    <w:rsid w:val="002267A5"/>
    <w:rsid w:val="004F3A4C"/>
    <w:rsid w:val="005804FB"/>
    <w:rsid w:val="0062401C"/>
    <w:rsid w:val="00B73D5B"/>
    <w:rsid w:val="00C85223"/>
    <w:rsid w:val="00EA0A4B"/>
    <w:rsid w:val="00F43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AD317"/>
  <w15:chartTrackingRefBased/>
  <w15:docId w15:val="{3D764045-D8D6-D24A-A498-218711D3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E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E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E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E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E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E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E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F43175"/>
    <w:rPr>
      <w:color w:val="00B0F0"/>
      <w:u w:val="single"/>
    </w:rPr>
  </w:style>
  <w:style w:type="character" w:customStyle="1" w:styleId="Heading1Char">
    <w:name w:val="Heading 1 Char"/>
    <w:basedOn w:val="DefaultParagraphFont"/>
    <w:link w:val="Heading1"/>
    <w:uiPriority w:val="9"/>
    <w:rsid w:val="001A6E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E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E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E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E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E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E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E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EEA"/>
    <w:rPr>
      <w:rFonts w:eastAsiaTheme="majorEastAsia" w:cstheme="majorBidi"/>
      <w:color w:val="272727" w:themeColor="text1" w:themeTint="D8"/>
    </w:rPr>
  </w:style>
  <w:style w:type="paragraph" w:styleId="Title">
    <w:name w:val="Title"/>
    <w:basedOn w:val="Normal"/>
    <w:next w:val="Normal"/>
    <w:link w:val="TitleChar"/>
    <w:uiPriority w:val="10"/>
    <w:qFormat/>
    <w:rsid w:val="001A6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E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E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E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EEA"/>
    <w:pPr>
      <w:spacing w:before="160"/>
      <w:jc w:val="center"/>
    </w:pPr>
    <w:rPr>
      <w:i/>
      <w:iCs/>
      <w:color w:val="404040" w:themeColor="text1" w:themeTint="BF"/>
    </w:rPr>
  </w:style>
  <w:style w:type="character" w:customStyle="1" w:styleId="QuoteChar">
    <w:name w:val="Quote Char"/>
    <w:basedOn w:val="DefaultParagraphFont"/>
    <w:link w:val="Quote"/>
    <w:uiPriority w:val="29"/>
    <w:rsid w:val="001A6EEA"/>
    <w:rPr>
      <w:i/>
      <w:iCs/>
      <w:color w:val="404040" w:themeColor="text1" w:themeTint="BF"/>
    </w:rPr>
  </w:style>
  <w:style w:type="paragraph" w:styleId="ListParagraph">
    <w:name w:val="List Paragraph"/>
    <w:basedOn w:val="Normal"/>
    <w:uiPriority w:val="34"/>
    <w:qFormat/>
    <w:rsid w:val="001A6EEA"/>
    <w:pPr>
      <w:ind w:left="720"/>
      <w:contextualSpacing/>
    </w:pPr>
  </w:style>
  <w:style w:type="character" w:styleId="IntenseEmphasis">
    <w:name w:val="Intense Emphasis"/>
    <w:basedOn w:val="DefaultParagraphFont"/>
    <w:uiPriority w:val="21"/>
    <w:qFormat/>
    <w:rsid w:val="001A6EEA"/>
    <w:rPr>
      <w:i/>
      <w:iCs/>
      <w:color w:val="0F4761" w:themeColor="accent1" w:themeShade="BF"/>
    </w:rPr>
  </w:style>
  <w:style w:type="paragraph" w:styleId="IntenseQuote">
    <w:name w:val="Intense Quote"/>
    <w:basedOn w:val="Normal"/>
    <w:next w:val="Normal"/>
    <w:link w:val="IntenseQuoteChar"/>
    <w:uiPriority w:val="30"/>
    <w:qFormat/>
    <w:rsid w:val="001A6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EEA"/>
    <w:rPr>
      <w:i/>
      <w:iCs/>
      <w:color w:val="0F4761" w:themeColor="accent1" w:themeShade="BF"/>
    </w:rPr>
  </w:style>
  <w:style w:type="character" w:styleId="IntenseReference">
    <w:name w:val="Intense Reference"/>
    <w:basedOn w:val="DefaultParagraphFont"/>
    <w:uiPriority w:val="32"/>
    <w:qFormat/>
    <w:rsid w:val="001A6EEA"/>
    <w:rPr>
      <w:b/>
      <w:bCs/>
      <w:smallCaps/>
      <w:color w:val="0F4761" w:themeColor="accent1" w:themeShade="BF"/>
      <w:spacing w:val="5"/>
    </w:rPr>
  </w:style>
  <w:style w:type="paragraph" w:customStyle="1" w:styleId="Default">
    <w:name w:val="Default"/>
    <w:rsid w:val="001A6EEA"/>
    <w:pPr>
      <w:autoSpaceDE w:val="0"/>
      <w:autoSpaceDN w:val="0"/>
      <w:adjustRightInd w:val="0"/>
      <w:spacing w:after="0" w:line="240" w:lineRule="auto"/>
    </w:pPr>
    <w:rPr>
      <w:rFonts w:ascii="Calibri" w:hAnsi="Calibri" w:cs="Calibri"/>
      <w:color w:val="000000"/>
      <w:kern w:val="0"/>
    </w:rPr>
  </w:style>
  <w:style w:type="character" w:styleId="UnresolvedMention">
    <w:name w:val="Unresolved Mention"/>
    <w:basedOn w:val="DefaultParagraphFont"/>
    <w:uiPriority w:val="99"/>
    <w:semiHidden/>
    <w:unhideWhenUsed/>
    <w:rsid w:val="00B73D5B"/>
    <w:rPr>
      <w:color w:val="605E5C"/>
      <w:shd w:val="clear" w:color="auto" w:fill="E1DFDD"/>
    </w:rPr>
  </w:style>
  <w:style w:type="character" w:styleId="FollowedHyperlink">
    <w:name w:val="FollowedHyperlink"/>
    <w:basedOn w:val="DefaultParagraphFont"/>
    <w:uiPriority w:val="99"/>
    <w:semiHidden/>
    <w:unhideWhenUsed/>
    <w:rsid w:val="001531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ursar@jjay.cuny.edu"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s://www.cuny.edu/financial-aid/tuition-and-college-costs/refunds/direct-depos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Bursar@jjay.cuny.edu" TargetMode="External"/><Relationship Id="rId4" Type="http://schemas.openxmlformats.org/officeDocument/2006/relationships/settings" Target="settings.xml"/><Relationship Id="rId9" Type="http://schemas.openxmlformats.org/officeDocument/2006/relationships/hyperlink" Target="http://bursar@jjay.cuny.edu" TargetMode="External"/><Relationship Id="rId14" Type="http://schemas.openxmlformats.org/officeDocument/2006/relationships/hyperlink" Target="http://Bursar@jjay.cun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757D60-BC68-F748-9B0C-1563C6C9B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Shirley Delvalle</dc:creator>
  <cp:keywords/>
  <dc:description/>
  <cp:lastModifiedBy>Shirley Delvalle</cp:lastModifiedBy>
  <cp:revision>2</cp:revision>
  <dcterms:created xsi:type="dcterms:W3CDTF">2026-10-22T14:53:00Z</dcterms:created>
  <dcterms:modified xsi:type="dcterms:W3CDTF">2026-10-22T14:53:00Z</dcterms:modified>
</cp:coreProperties>
</file>