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41856D" w14:textId="77777777" w:rsidR="00F60A83" w:rsidRDefault="00000000">
      <w:pPr>
        <w:tabs>
          <w:tab w:val="left" w:pos="9480"/>
        </w:tabs>
        <w:ind w:left="458"/>
        <w:rPr>
          <w:rFonts w:ascii="Times New Roman"/>
          <w:sz w:val="20"/>
        </w:rPr>
      </w:pPr>
      <w:r>
        <w:rPr>
          <w:rFonts w:ascii="Times New Roman"/>
          <w:noProof/>
          <w:position w:val="34"/>
          <w:sz w:val="20"/>
        </w:rPr>
        <w:drawing>
          <wp:inline distT="0" distB="0" distL="0" distR="0" wp14:anchorId="642773A4" wp14:editId="7411EFD6">
            <wp:extent cx="1288740" cy="961834"/>
            <wp:effectExtent l="0" t="0" r="0" b="0"/>
            <wp:docPr id="1" name="Imag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adec="http://schemas.microsoft.com/office/drawing/2017/decorative" val="1"/>
                        </a:ext>
                      </a:extLst>
                    </pic:cNvPr>
                    <pic:cNvPicPr/>
                  </pic:nvPicPr>
                  <pic:blipFill>
                    <a:blip r:embed="rId5" cstate="print"/>
                    <a:stretch>
                      <a:fillRect/>
                    </a:stretch>
                  </pic:blipFill>
                  <pic:spPr>
                    <a:xfrm>
                      <a:off x="0" y="0"/>
                      <a:ext cx="1288740" cy="961834"/>
                    </a:xfrm>
                    <a:prstGeom prst="rect">
                      <a:avLst/>
                    </a:prstGeom>
                  </pic:spPr>
                </pic:pic>
              </a:graphicData>
            </a:graphic>
          </wp:inline>
        </w:drawing>
      </w:r>
      <w:r>
        <w:rPr>
          <w:rFonts w:ascii="Times New Roman"/>
          <w:position w:val="34"/>
          <w:sz w:val="20"/>
        </w:rPr>
        <w:tab/>
      </w:r>
      <w:r>
        <w:rPr>
          <w:rFonts w:ascii="Times New Roman"/>
          <w:noProof/>
          <w:sz w:val="20"/>
        </w:rPr>
        <w:drawing>
          <wp:inline distT="0" distB="0" distL="0" distR="0" wp14:anchorId="16EBD13A" wp14:editId="6F2AE34B">
            <wp:extent cx="991111" cy="481583"/>
            <wp:effectExtent l="0" t="0" r="0" b="0"/>
            <wp:docPr id="2" name="Imag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pic:nvPicPr>
                  <pic:blipFill>
                    <a:blip r:embed="rId6" cstate="print"/>
                    <a:stretch>
                      <a:fillRect/>
                    </a:stretch>
                  </pic:blipFill>
                  <pic:spPr>
                    <a:xfrm>
                      <a:off x="0" y="0"/>
                      <a:ext cx="991111" cy="481583"/>
                    </a:xfrm>
                    <a:prstGeom prst="rect">
                      <a:avLst/>
                    </a:prstGeom>
                  </pic:spPr>
                </pic:pic>
              </a:graphicData>
            </a:graphic>
          </wp:inline>
        </w:drawing>
      </w:r>
    </w:p>
    <w:p w14:paraId="42A87AF8" w14:textId="77777777" w:rsidR="00F60A83" w:rsidRDefault="00000000">
      <w:pPr>
        <w:pStyle w:val="Heading1"/>
      </w:pPr>
      <w:bookmarkStart w:id="0" w:name="Agenda_9/19_meeting"/>
      <w:bookmarkEnd w:id="0"/>
      <w:r>
        <w:t>FACULTY</w:t>
      </w:r>
      <w:r>
        <w:rPr>
          <w:spacing w:val="-12"/>
        </w:rPr>
        <w:t xml:space="preserve"> </w:t>
      </w:r>
      <w:r>
        <w:t>PERSONNEL</w:t>
      </w:r>
      <w:r>
        <w:rPr>
          <w:spacing w:val="-9"/>
        </w:rPr>
        <w:t xml:space="preserve"> </w:t>
      </w:r>
      <w:r>
        <w:t>COMMITTEE</w:t>
      </w:r>
      <w:r>
        <w:rPr>
          <w:spacing w:val="-8"/>
        </w:rPr>
        <w:t xml:space="preserve"> </w:t>
      </w:r>
      <w:r>
        <w:rPr>
          <w:spacing w:val="-2"/>
        </w:rPr>
        <w:t>AGENDA</w:t>
      </w:r>
    </w:p>
    <w:p w14:paraId="548243CD" w14:textId="77777777" w:rsidR="00F60A83" w:rsidRDefault="00000000" w:rsidP="00D43657">
      <w:pPr>
        <w:pStyle w:val="Heading2"/>
      </w:pPr>
      <w:r>
        <w:t>Friday,</w:t>
      </w:r>
      <w:r>
        <w:rPr>
          <w:spacing w:val="-1"/>
        </w:rPr>
        <w:t xml:space="preserve"> </w:t>
      </w:r>
      <w:r>
        <w:t>September</w:t>
      </w:r>
      <w:r>
        <w:rPr>
          <w:spacing w:val="-2"/>
        </w:rPr>
        <w:t xml:space="preserve"> </w:t>
      </w:r>
      <w:r>
        <w:t>19,</w:t>
      </w:r>
      <w:r>
        <w:rPr>
          <w:spacing w:val="-1"/>
        </w:rPr>
        <w:t xml:space="preserve"> </w:t>
      </w:r>
      <w:r>
        <w:t>2025</w:t>
      </w:r>
      <w:r>
        <w:rPr>
          <w:spacing w:val="-1"/>
        </w:rPr>
        <w:t xml:space="preserve"> </w:t>
      </w:r>
      <w:r>
        <w:t>~</w:t>
      </w:r>
      <w:r>
        <w:rPr>
          <w:spacing w:val="-1"/>
        </w:rPr>
        <w:t xml:space="preserve"> </w:t>
      </w:r>
      <w:r>
        <w:t>10:00</w:t>
      </w:r>
      <w:r>
        <w:rPr>
          <w:spacing w:val="-1"/>
        </w:rPr>
        <w:t xml:space="preserve"> </w:t>
      </w:r>
      <w:r>
        <w:t>am –</w:t>
      </w:r>
      <w:r>
        <w:rPr>
          <w:spacing w:val="-1"/>
        </w:rPr>
        <w:t xml:space="preserve"> </w:t>
      </w:r>
      <w:r>
        <w:t xml:space="preserve">1:00 </w:t>
      </w:r>
      <w:r>
        <w:rPr>
          <w:spacing w:val="-5"/>
        </w:rPr>
        <w:t>pm</w:t>
      </w:r>
    </w:p>
    <w:p w14:paraId="246FE2CC" w14:textId="77777777" w:rsidR="00F60A83" w:rsidRDefault="00000000">
      <w:pPr>
        <w:spacing w:line="275" w:lineRule="exact"/>
        <w:ind w:left="2" w:right="3"/>
        <w:jc w:val="center"/>
        <w:rPr>
          <w:rFonts w:ascii="Times New Roman"/>
          <w:sz w:val="24"/>
        </w:rPr>
      </w:pPr>
      <w:r>
        <w:rPr>
          <w:rFonts w:ascii="Times New Roman"/>
          <w:sz w:val="24"/>
        </w:rPr>
        <w:t>In-person:</w:t>
      </w:r>
      <w:r>
        <w:rPr>
          <w:rFonts w:ascii="Times New Roman"/>
          <w:spacing w:val="-3"/>
          <w:sz w:val="24"/>
        </w:rPr>
        <w:t xml:space="preserve"> </w:t>
      </w:r>
      <w:r>
        <w:rPr>
          <w:rFonts w:ascii="Times New Roman"/>
          <w:sz w:val="24"/>
        </w:rPr>
        <w:t>L.61</w:t>
      </w:r>
      <w:r>
        <w:rPr>
          <w:rFonts w:ascii="Times New Roman"/>
          <w:spacing w:val="-3"/>
          <w:sz w:val="24"/>
        </w:rPr>
        <w:t xml:space="preserve"> </w:t>
      </w:r>
      <w:r>
        <w:rPr>
          <w:rFonts w:ascii="Times New Roman"/>
          <w:spacing w:val="-5"/>
          <w:sz w:val="24"/>
        </w:rPr>
        <w:t>NB</w:t>
      </w:r>
    </w:p>
    <w:p w14:paraId="735C5EFC" w14:textId="77777777" w:rsidR="00F60A83" w:rsidRDefault="00000000">
      <w:pPr>
        <w:spacing w:line="229" w:lineRule="exact"/>
        <w:ind w:left="3" w:right="1"/>
        <w:jc w:val="center"/>
        <w:rPr>
          <w:rFonts w:ascii="Times New Roman"/>
          <w:b/>
          <w:i/>
          <w:sz w:val="20"/>
        </w:rPr>
      </w:pPr>
      <w:r>
        <w:rPr>
          <w:rFonts w:ascii="Times New Roman"/>
          <w:b/>
          <w:i/>
          <w:sz w:val="20"/>
        </w:rPr>
        <w:t>**Members</w:t>
      </w:r>
      <w:r>
        <w:rPr>
          <w:rFonts w:ascii="Times New Roman"/>
          <w:b/>
          <w:i/>
          <w:spacing w:val="-8"/>
          <w:sz w:val="20"/>
        </w:rPr>
        <w:t xml:space="preserve"> </w:t>
      </w:r>
      <w:r>
        <w:rPr>
          <w:rFonts w:ascii="Times New Roman"/>
          <w:b/>
          <w:i/>
          <w:sz w:val="20"/>
        </w:rPr>
        <w:t>with</w:t>
      </w:r>
      <w:r>
        <w:rPr>
          <w:rFonts w:ascii="Times New Roman"/>
          <w:b/>
          <w:i/>
          <w:spacing w:val="-7"/>
          <w:sz w:val="20"/>
        </w:rPr>
        <w:t xml:space="preserve"> </w:t>
      </w:r>
      <w:r>
        <w:rPr>
          <w:rFonts w:ascii="Times New Roman"/>
          <w:b/>
          <w:i/>
          <w:sz w:val="20"/>
        </w:rPr>
        <w:t>an</w:t>
      </w:r>
      <w:r>
        <w:rPr>
          <w:rFonts w:ascii="Times New Roman"/>
          <w:b/>
          <w:i/>
          <w:spacing w:val="-6"/>
          <w:sz w:val="20"/>
        </w:rPr>
        <w:t xml:space="preserve"> </w:t>
      </w:r>
      <w:r>
        <w:rPr>
          <w:rFonts w:ascii="Times New Roman"/>
          <w:b/>
          <w:i/>
          <w:sz w:val="20"/>
        </w:rPr>
        <w:t>approved</w:t>
      </w:r>
      <w:r>
        <w:rPr>
          <w:rFonts w:ascii="Times New Roman"/>
          <w:b/>
          <w:i/>
          <w:spacing w:val="-8"/>
          <w:sz w:val="20"/>
        </w:rPr>
        <w:t xml:space="preserve"> </w:t>
      </w:r>
      <w:r>
        <w:rPr>
          <w:rFonts w:ascii="Times New Roman"/>
          <w:b/>
          <w:i/>
          <w:sz w:val="20"/>
        </w:rPr>
        <w:t>accommodations</w:t>
      </w:r>
      <w:r>
        <w:rPr>
          <w:rFonts w:ascii="Times New Roman"/>
          <w:b/>
          <w:i/>
          <w:spacing w:val="-7"/>
          <w:sz w:val="20"/>
        </w:rPr>
        <w:t xml:space="preserve"> </w:t>
      </w:r>
      <w:r>
        <w:rPr>
          <w:rFonts w:ascii="Times New Roman"/>
          <w:b/>
          <w:i/>
          <w:sz w:val="20"/>
        </w:rPr>
        <w:t>may</w:t>
      </w:r>
      <w:r>
        <w:rPr>
          <w:rFonts w:ascii="Times New Roman"/>
          <w:b/>
          <w:i/>
          <w:spacing w:val="-7"/>
          <w:sz w:val="20"/>
        </w:rPr>
        <w:t xml:space="preserve"> </w:t>
      </w:r>
      <w:r>
        <w:rPr>
          <w:rFonts w:ascii="Times New Roman"/>
          <w:b/>
          <w:i/>
          <w:sz w:val="20"/>
        </w:rPr>
        <w:t>contact</w:t>
      </w:r>
      <w:r>
        <w:rPr>
          <w:rFonts w:ascii="Times New Roman"/>
          <w:b/>
          <w:i/>
          <w:spacing w:val="-6"/>
          <w:sz w:val="20"/>
        </w:rPr>
        <w:t xml:space="preserve"> </w:t>
      </w:r>
      <w:hyperlink r:id="rId7">
        <w:r>
          <w:rPr>
            <w:rFonts w:ascii="Times New Roman"/>
            <w:b/>
            <w:i/>
            <w:color w:val="0000FF"/>
            <w:sz w:val="20"/>
            <w:u w:val="single" w:color="0000FF"/>
          </w:rPr>
          <w:t>kbailey@jjay.cuny.edu</w:t>
        </w:r>
      </w:hyperlink>
      <w:r>
        <w:rPr>
          <w:rFonts w:ascii="Times New Roman"/>
          <w:b/>
          <w:i/>
          <w:color w:val="0000FF"/>
          <w:spacing w:val="-8"/>
          <w:sz w:val="20"/>
        </w:rPr>
        <w:t xml:space="preserve"> </w:t>
      </w:r>
      <w:r>
        <w:rPr>
          <w:rFonts w:ascii="Times New Roman"/>
          <w:b/>
          <w:i/>
          <w:sz w:val="20"/>
        </w:rPr>
        <w:t>for</w:t>
      </w:r>
      <w:r>
        <w:rPr>
          <w:rFonts w:ascii="Times New Roman"/>
          <w:b/>
          <w:i/>
          <w:spacing w:val="-7"/>
          <w:sz w:val="20"/>
        </w:rPr>
        <w:t xml:space="preserve"> </w:t>
      </w:r>
      <w:r>
        <w:rPr>
          <w:rFonts w:ascii="Times New Roman"/>
          <w:b/>
          <w:i/>
          <w:sz w:val="20"/>
        </w:rPr>
        <w:t>zoom</w:t>
      </w:r>
      <w:r>
        <w:rPr>
          <w:rFonts w:ascii="Times New Roman"/>
          <w:b/>
          <w:i/>
          <w:spacing w:val="-6"/>
          <w:sz w:val="20"/>
        </w:rPr>
        <w:t xml:space="preserve"> </w:t>
      </w:r>
      <w:r>
        <w:rPr>
          <w:rFonts w:ascii="Times New Roman"/>
          <w:b/>
          <w:i/>
          <w:spacing w:val="-2"/>
          <w:sz w:val="20"/>
        </w:rPr>
        <w:t>link**</w:t>
      </w:r>
    </w:p>
    <w:p w14:paraId="39B4D033" w14:textId="77777777" w:rsidR="00F60A83" w:rsidRDefault="00000000">
      <w:pPr>
        <w:spacing w:before="275"/>
        <w:ind w:left="360"/>
        <w:rPr>
          <w:rFonts w:ascii="Times New Roman" w:hAnsi="Times New Roman"/>
          <w:sz w:val="24"/>
        </w:rPr>
      </w:pPr>
      <w:r>
        <w:rPr>
          <w:rFonts w:ascii="Times New Roman" w:hAnsi="Times New Roman"/>
          <w:b/>
          <w:sz w:val="24"/>
        </w:rPr>
        <w:t>9:45</w:t>
      </w:r>
      <w:r>
        <w:rPr>
          <w:rFonts w:ascii="Times New Roman" w:hAnsi="Times New Roman"/>
          <w:b/>
          <w:spacing w:val="-2"/>
          <w:sz w:val="24"/>
        </w:rPr>
        <w:t xml:space="preserve"> </w:t>
      </w:r>
      <w:r>
        <w:rPr>
          <w:rFonts w:ascii="Times New Roman" w:hAnsi="Times New Roman"/>
          <w:b/>
          <w:sz w:val="24"/>
        </w:rPr>
        <w:t>am –</w:t>
      </w:r>
      <w:r>
        <w:rPr>
          <w:rFonts w:ascii="Times New Roman" w:hAnsi="Times New Roman"/>
          <w:b/>
          <w:spacing w:val="-1"/>
          <w:sz w:val="24"/>
        </w:rPr>
        <w:t xml:space="preserve"> </w:t>
      </w:r>
      <w:r>
        <w:rPr>
          <w:rFonts w:ascii="Times New Roman" w:hAnsi="Times New Roman"/>
          <w:b/>
          <w:sz w:val="24"/>
        </w:rPr>
        <w:t>9:55</w:t>
      </w:r>
      <w:r>
        <w:rPr>
          <w:rFonts w:ascii="Times New Roman" w:hAnsi="Times New Roman"/>
          <w:b/>
          <w:spacing w:val="-2"/>
          <w:sz w:val="24"/>
        </w:rPr>
        <w:t xml:space="preserve"> </w:t>
      </w:r>
      <w:r>
        <w:rPr>
          <w:rFonts w:ascii="Times New Roman" w:hAnsi="Times New Roman"/>
          <w:b/>
          <w:sz w:val="24"/>
        </w:rPr>
        <w:t>am –</w:t>
      </w:r>
      <w:r>
        <w:rPr>
          <w:rFonts w:ascii="Times New Roman" w:hAnsi="Times New Roman"/>
          <w:b/>
          <w:spacing w:val="-1"/>
          <w:sz w:val="24"/>
        </w:rPr>
        <w:t xml:space="preserve"> </w:t>
      </w:r>
      <w:r>
        <w:rPr>
          <w:rFonts w:ascii="Times New Roman" w:hAnsi="Times New Roman"/>
          <w:sz w:val="24"/>
        </w:rPr>
        <w:t>Meeting</w:t>
      </w:r>
      <w:r>
        <w:rPr>
          <w:rFonts w:ascii="Times New Roman" w:hAnsi="Times New Roman"/>
          <w:spacing w:val="-1"/>
          <w:sz w:val="24"/>
        </w:rPr>
        <w:t xml:space="preserve"> </w:t>
      </w:r>
      <w:r>
        <w:rPr>
          <w:rFonts w:ascii="Times New Roman" w:hAnsi="Times New Roman"/>
          <w:sz w:val="24"/>
        </w:rPr>
        <w:t>check-in/sign-</w:t>
      </w:r>
      <w:r>
        <w:rPr>
          <w:rFonts w:ascii="Times New Roman" w:hAnsi="Times New Roman"/>
          <w:spacing w:val="-5"/>
          <w:sz w:val="24"/>
        </w:rPr>
        <w:t>in</w:t>
      </w:r>
    </w:p>
    <w:p w14:paraId="68A408AB" w14:textId="77777777" w:rsidR="00F60A83" w:rsidRPr="00D43657" w:rsidRDefault="00000000" w:rsidP="00D43657">
      <w:pPr>
        <w:pStyle w:val="Heading3"/>
        <w:spacing w:before="120"/>
        <w:ind w:left="360" w:firstLine="0"/>
      </w:pPr>
      <w:r w:rsidRPr="00D43657">
        <w:t>Meeting Open to the Public 10:00 am – 11:15 am*</w:t>
      </w:r>
    </w:p>
    <w:p w14:paraId="77ED87A5" w14:textId="77777777" w:rsidR="00F60A83" w:rsidRDefault="00000000">
      <w:pPr>
        <w:pStyle w:val="ListParagraph"/>
        <w:numPr>
          <w:ilvl w:val="0"/>
          <w:numId w:val="8"/>
        </w:numPr>
        <w:tabs>
          <w:tab w:val="left" w:pos="1259"/>
        </w:tabs>
        <w:spacing w:before="120"/>
        <w:ind w:left="1259" w:hanging="429"/>
        <w:jc w:val="left"/>
        <w:rPr>
          <w:rFonts w:ascii="Times New Roman"/>
          <w:sz w:val="24"/>
        </w:rPr>
      </w:pPr>
      <w:r>
        <w:rPr>
          <w:rFonts w:ascii="Times New Roman"/>
          <w:spacing w:val="-2"/>
          <w:sz w:val="24"/>
        </w:rPr>
        <w:t>Welcome</w:t>
      </w:r>
    </w:p>
    <w:p w14:paraId="6E79CAFC" w14:textId="77777777" w:rsidR="00F60A83" w:rsidRDefault="00000000">
      <w:pPr>
        <w:pStyle w:val="ListParagraph"/>
        <w:numPr>
          <w:ilvl w:val="0"/>
          <w:numId w:val="8"/>
        </w:numPr>
        <w:tabs>
          <w:tab w:val="left" w:pos="1259"/>
        </w:tabs>
        <w:spacing w:before="43"/>
        <w:ind w:left="1259" w:hanging="470"/>
        <w:jc w:val="left"/>
        <w:rPr>
          <w:rFonts w:ascii="Times New Roman"/>
          <w:sz w:val="24"/>
        </w:rPr>
      </w:pPr>
      <w:r>
        <w:rPr>
          <w:rFonts w:ascii="Times New Roman"/>
          <w:sz w:val="24"/>
        </w:rPr>
        <w:t>Approval</w:t>
      </w:r>
      <w:r>
        <w:rPr>
          <w:rFonts w:ascii="Times New Roman"/>
          <w:spacing w:val="-1"/>
          <w:sz w:val="24"/>
        </w:rPr>
        <w:t xml:space="preserve"> </w:t>
      </w:r>
      <w:r>
        <w:rPr>
          <w:rFonts w:ascii="Times New Roman"/>
          <w:sz w:val="24"/>
        </w:rPr>
        <w:t>of</w:t>
      </w:r>
      <w:r>
        <w:rPr>
          <w:rFonts w:ascii="Times New Roman"/>
          <w:spacing w:val="-1"/>
          <w:sz w:val="24"/>
        </w:rPr>
        <w:t xml:space="preserve"> </w:t>
      </w:r>
      <w:r>
        <w:rPr>
          <w:rFonts w:ascii="Times New Roman"/>
          <w:sz w:val="24"/>
        </w:rPr>
        <w:t>Minutes,</w:t>
      </w:r>
      <w:r>
        <w:rPr>
          <w:rFonts w:ascii="Times New Roman"/>
          <w:spacing w:val="-1"/>
          <w:sz w:val="24"/>
        </w:rPr>
        <w:t xml:space="preserve"> </w:t>
      </w:r>
      <w:r>
        <w:rPr>
          <w:rFonts w:ascii="Times New Roman"/>
          <w:sz w:val="24"/>
        </w:rPr>
        <w:t xml:space="preserve">05/9/25 </w:t>
      </w:r>
      <w:r>
        <w:rPr>
          <w:rFonts w:ascii="Times New Roman"/>
          <w:spacing w:val="-2"/>
          <w:sz w:val="24"/>
        </w:rPr>
        <w:t>meeting</w:t>
      </w:r>
    </w:p>
    <w:p w14:paraId="516D241A" w14:textId="77777777" w:rsidR="00F60A83" w:rsidRDefault="00000000">
      <w:pPr>
        <w:pStyle w:val="ListParagraph"/>
        <w:numPr>
          <w:ilvl w:val="0"/>
          <w:numId w:val="8"/>
        </w:numPr>
        <w:tabs>
          <w:tab w:val="left" w:pos="1259"/>
        </w:tabs>
        <w:spacing w:before="41"/>
        <w:ind w:left="1259" w:hanging="508"/>
        <w:jc w:val="left"/>
        <w:rPr>
          <w:rFonts w:ascii="Times New Roman"/>
          <w:i/>
          <w:sz w:val="24"/>
        </w:rPr>
      </w:pPr>
      <w:r>
        <w:rPr>
          <w:rFonts w:ascii="Times New Roman"/>
          <w:sz w:val="24"/>
        </w:rPr>
        <w:t>Charge</w:t>
      </w:r>
      <w:r>
        <w:rPr>
          <w:rFonts w:ascii="Times New Roman"/>
          <w:spacing w:val="-3"/>
          <w:sz w:val="24"/>
        </w:rPr>
        <w:t xml:space="preserve"> </w:t>
      </w:r>
      <w:r>
        <w:rPr>
          <w:rFonts w:ascii="Times New Roman"/>
          <w:sz w:val="24"/>
        </w:rPr>
        <w:t>to</w:t>
      </w:r>
      <w:r>
        <w:rPr>
          <w:rFonts w:ascii="Times New Roman"/>
          <w:spacing w:val="-1"/>
          <w:sz w:val="24"/>
        </w:rPr>
        <w:t xml:space="preserve"> </w:t>
      </w:r>
      <w:r>
        <w:rPr>
          <w:rFonts w:ascii="Times New Roman"/>
          <w:sz w:val="24"/>
        </w:rPr>
        <w:t>the</w:t>
      </w:r>
      <w:r>
        <w:rPr>
          <w:rFonts w:ascii="Times New Roman"/>
          <w:spacing w:val="-3"/>
          <w:sz w:val="24"/>
        </w:rPr>
        <w:t xml:space="preserve"> </w:t>
      </w:r>
      <w:r>
        <w:rPr>
          <w:rFonts w:ascii="Times New Roman"/>
          <w:sz w:val="24"/>
        </w:rPr>
        <w:t>FPC</w:t>
      </w:r>
      <w:r>
        <w:rPr>
          <w:rFonts w:ascii="Times New Roman"/>
          <w:spacing w:val="-1"/>
          <w:sz w:val="24"/>
        </w:rPr>
        <w:t xml:space="preserve"> </w:t>
      </w:r>
      <w:r>
        <w:rPr>
          <w:rFonts w:ascii="Times New Roman"/>
          <w:sz w:val="24"/>
        </w:rPr>
        <w:t>(</w:t>
      </w:r>
      <w:r>
        <w:rPr>
          <w:rFonts w:ascii="Times New Roman"/>
          <w:i/>
        </w:rPr>
        <w:t>President</w:t>
      </w:r>
      <w:r>
        <w:rPr>
          <w:rFonts w:ascii="Times New Roman"/>
          <w:i/>
          <w:spacing w:val="-4"/>
        </w:rPr>
        <w:t xml:space="preserve"> </w:t>
      </w:r>
      <w:r>
        <w:rPr>
          <w:rFonts w:ascii="Times New Roman"/>
          <w:i/>
        </w:rPr>
        <w:t>Mason</w:t>
      </w:r>
      <w:r>
        <w:rPr>
          <w:rFonts w:ascii="Times New Roman"/>
          <w:i/>
          <w:spacing w:val="-1"/>
        </w:rPr>
        <w:t xml:space="preserve"> </w:t>
      </w:r>
      <w:r>
        <w:rPr>
          <w:rFonts w:ascii="Times New Roman"/>
          <w:i/>
        </w:rPr>
        <w:t>&amp;</w:t>
      </w:r>
      <w:r>
        <w:rPr>
          <w:rFonts w:ascii="Times New Roman"/>
          <w:i/>
          <w:spacing w:val="-3"/>
        </w:rPr>
        <w:t xml:space="preserve"> </w:t>
      </w:r>
      <w:r>
        <w:rPr>
          <w:rFonts w:ascii="Times New Roman"/>
          <w:i/>
        </w:rPr>
        <w:t xml:space="preserve">Provost </w:t>
      </w:r>
      <w:r>
        <w:rPr>
          <w:rFonts w:ascii="Times New Roman"/>
          <w:i/>
          <w:spacing w:val="-2"/>
        </w:rPr>
        <w:t>Pease</w:t>
      </w:r>
      <w:r>
        <w:rPr>
          <w:rFonts w:ascii="Times New Roman"/>
          <w:i/>
          <w:spacing w:val="-2"/>
          <w:sz w:val="24"/>
        </w:rPr>
        <w:t>)</w:t>
      </w:r>
    </w:p>
    <w:p w14:paraId="630ECB57" w14:textId="77777777" w:rsidR="00F60A83" w:rsidRDefault="00000000">
      <w:pPr>
        <w:pStyle w:val="ListParagraph"/>
        <w:numPr>
          <w:ilvl w:val="0"/>
          <w:numId w:val="8"/>
        </w:numPr>
        <w:tabs>
          <w:tab w:val="left" w:pos="1259"/>
        </w:tabs>
        <w:spacing w:before="41"/>
        <w:ind w:left="1259" w:hanging="516"/>
        <w:jc w:val="left"/>
        <w:rPr>
          <w:rFonts w:ascii="Times New Roman"/>
          <w:i/>
          <w:sz w:val="24"/>
        </w:rPr>
      </w:pPr>
      <w:r>
        <w:rPr>
          <w:rFonts w:ascii="Times New Roman"/>
          <w:sz w:val="24"/>
        </w:rPr>
        <w:t>Fall</w:t>
      </w:r>
      <w:r>
        <w:rPr>
          <w:rFonts w:ascii="Times New Roman"/>
          <w:spacing w:val="-2"/>
          <w:sz w:val="24"/>
        </w:rPr>
        <w:t xml:space="preserve"> </w:t>
      </w:r>
      <w:r>
        <w:rPr>
          <w:rFonts w:ascii="Times New Roman"/>
          <w:sz w:val="24"/>
        </w:rPr>
        <w:t>2025</w:t>
      </w:r>
      <w:r>
        <w:rPr>
          <w:rFonts w:ascii="Times New Roman"/>
          <w:spacing w:val="-1"/>
          <w:sz w:val="24"/>
        </w:rPr>
        <w:t xml:space="preserve"> </w:t>
      </w:r>
      <w:r>
        <w:rPr>
          <w:rFonts w:ascii="Times New Roman"/>
          <w:sz w:val="24"/>
        </w:rPr>
        <w:t>Personnel</w:t>
      </w:r>
      <w:r>
        <w:rPr>
          <w:rFonts w:ascii="Times New Roman"/>
          <w:spacing w:val="-2"/>
          <w:sz w:val="24"/>
        </w:rPr>
        <w:t xml:space="preserve"> </w:t>
      </w:r>
      <w:r>
        <w:rPr>
          <w:rFonts w:ascii="Times New Roman"/>
          <w:sz w:val="24"/>
        </w:rPr>
        <w:t>Process</w:t>
      </w:r>
      <w:r>
        <w:rPr>
          <w:rFonts w:ascii="Times New Roman"/>
          <w:spacing w:val="-1"/>
          <w:sz w:val="24"/>
        </w:rPr>
        <w:t xml:space="preserve"> </w:t>
      </w:r>
      <w:r>
        <w:rPr>
          <w:rFonts w:ascii="Times New Roman"/>
          <w:i/>
          <w:sz w:val="24"/>
        </w:rPr>
        <w:t>(</w:t>
      </w:r>
      <w:r>
        <w:rPr>
          <w:rFonts w:ascii="Times New Roman"/>
          <w:i/>
        </w:rPr>
        <w:t>Faculty</w:t>
      </w:r>
      <w:r>
        <w:rPr>
          <w:rFonts w:ascii="Times New Roman"/>
          <w:i/>
          <w:spacing w:val="-3"/>
        </w:rPr>
        <w:t xml:space="preserve"> </w:t>
      </w:r>
      <w:r>
        <w:rPr>
          <w:rFonts w:ascii="Times New Roman"/>
          <w:i/>
          <w:spacing w:val="-2"/>
        </w:rPr>
        <w:t>Services</w:t>
      </w:r>
      <w:r>
        <w:rPr>
          <w:rFonts w:ascii="Times New Roman"/>
          <w:i/>
          <w:spacing w:val="-2"/>
          <w:sz w:val="24"/>
        </w:rPr>
        <w:t>)</w:t>
      </w:r>
    </w:p>
    <w:p w14:paraId="499BB6E6" w14:textId="77777777" w:rsidR="00F60A83" w:rsidRDefault="00000000">
      <w:pPr>
        <w:pStyle w:val="ListParagraph"/>
        <w:numPr>
          <w:ilvl w:val="1"/>
          <w:numId w:val="8"/>
        </w:numPr>
        <w:tabs>
          <w:tab w:val="left" w:pos="1798"/>
        </w:tabs>
        <w:spacing w:before="41"/>
        <w:ind w:left="1798" w:hanging="359"/>
        <w:rPr>
          <w:rFonts w:ascii="Times New Roman"/>
          <w:sz w:val="24"/>
        </w:rPr>
      </w:pPr>
      <w:r>
        <w:rPr>
          <w:rFonts w:ascii="Times New Roman"/>
          <w:sz w:val="24"/>
        </w:rPr>
        <w:t>Overview</w:t>
      </w:r>
      <w:r>
        <w:rPr>
          <w:rFonts w:ascii="Times New Roman"/>
          <w:spacing w:val="-3"/>
          <w:sz w:val="24"/>
        </w:rPr>
        <w:t xml:space="preserve"> </w:t>
      </w:r>
      <w:r>
        <w:rPr>
          <w:rFonts w:ascii="Times New Roman"/>
          <w:sz w:val="24"/>
        </w:rPr>
        <w:t>of</w:t>
      </w:r>
      <w:r>
        <w:rPr>
          <w:rFonts w:ascii="Times New Roman"/>
          <w:spacing w:val="-2"/>
          <w:sz w:val="24"/>
        </w:rPr>
        <w:t xml:space="preserve"> </w:t>
      </w:r>
      <w:r>
        <w:rPr>
          <w:rFonts w:ascii="Times New Roman"/>
          <w:sz w:val="24"/>
        </w:rPr>
        <w:t>Fall</w:t>
      </w:r>
      <w:r>
        <w:rPr>
          <w:rFonts w:ascii="Times New Roman"/>
          <w:spacing w:val="-1"/>
          <w:sz w:val="24"/>
        </w:rPr>
        <w:t xml:space="preserve"> </w:t>
      </w:r>
      <w:r>
        <w:rPr>
          <w:rFonts w:ascii="Times New Roman"/>
          <w:sz w:val="24"/>
        </w:rPr>
        <w:t>2025</w:t>
      </w:r>
      <w:r>
        <w:rPr>
          <w:rFonts w:ascii="Times New Roman"/>
          <w:spacing w:val="-1"/>
          <w:sz w:val="24"/>
        </w:rPr>
        <w:t xml:space="preserve"> </w:t>
      </w:r>
      <w:r>
        <w:rPr>
          <w:rFonts w:ascii="Times New Roman"/>
          <w:sz w:val="24"/>
        </w:rPr>
        <w:t>personnel</w:t>
      </w:r>
      <w:r>
        <w:rPr>
          <w:rFonts w:ascii="Times New Roman"/>
          <w:spacing w:val="-1"/>
          <w:sz w:val="24"/>
        </w:rPr>
        <w:t xml:space="preserve"> </w:t>
      </w:r>
      <w:r>
        <w:rPr>
          <w:rFonts w:ascii="Times New Roman"/>
          <w:spacing w:val="-2"/>
          <w:sz w:val="24"/>
        </w:rPr>
        <w:t>process</w:t>
      </w:r>
    </w:p>
    <w:p w14:paraId="75C47DC7" w14:textId="77777777" w:rsidR="00F60A83" w:rsidRDefault="00000000">
      <w:pPr>
        <w:pStyle w:val="ListParagraph"/>
        <w:numPr>
          <w:ilvl w:val="1"/>
          <w:numId w:val="8"/>
        </w:numPr>
        <w:tabs>
          <w:tab w:val="left" w:pos="1799"/>
        </w:tabs>
        <w:spacing w:before="43"/>
        <w:ind w:left="1799"/>
        <w:rPr>
          <w:rFonts w:ascii="Times New Roman"/>
          <w:sz w:val="24"/>
        </w:rPr>
      </w:pPr>
      <w:r>
        <w:rPr>
          <w:rFonts w:ascii="Times New Roman"/>
          <w:sz w:val="24"/>
        </w:rPr>
        <w:t>File</w:t>
      </w:r>
      <w:r>
        <w:rPr>
          <w:rFonts w:ascii="Times New Roman"/>
          <w:spacing w:val="-5"/>
          <w:sz w:val="24"/>
        </w:rPr>
        <w:t xml:space="preserve"> </w:t>
      </w:r>
      <w:r>
        <w:rPr>
          <w:rFonts w:ascii="Times New Roman"/>
          <w:sz w:val="24"/>
        </w:rPr>
        <w:t>review</w:t>
      </w:r>
      <w:r>
        <w:rPr>
          <w:rFonts w:ascii="Times New Roman"/>
          <w:spacing w:val="-2"/>
          <w:sz w:val="24"/>
        </w:rPr>
        <w:t xml:space="preserve"> </w:t>
      </w:r>
      <w:r>
        <w:rPr>
          <w:rFonts w:ascii="Times New Roman"/>
          <w:sz w:val="24"/>
        </w:rPr>
        <w:t>and</w:t>
      </w:r>
      <w:r>
        <w:rPr>
          <w:rFonts w:ascii="Times New Roman"/>
          <w:spacing w:val="-1"/>
          <w:sz w:val="24"/>
        </w:rPr>
        <w:t xml:space="preserve"> </w:t>
      </w:r>
      <w:r>
        <w:rPr>
          <w:rFonts w:ascii="Times New Roman"/>
          <w:sz w:val="24"/>
        </w:rPr>
        <w:t>voting</w:t>
      </w:r>
      <w:r>
        <w:rPr>
          <w:rFonts w:ascii="Times New Roman"/>
          <w:spacing w:val="-2"/>
          <w:sz w:val="24"/>
        </w:rPr>
        <w:t xml:space="preserve"> </w:t>
      </w:r>
      <w:r>
        <w:rPr>
          <w:rFonts w:ascii="Times New Roman"/>
          <w:sz w:val="24"/>
        </w:rPr>
        <w:t>protocols</w:t>
      </w:r>
      <w:r>
        <w:rPr>
          <w:rFonts w:ascii="Times New Roman"/>
          <w:spacing w:val="-1"/>
          <w:sz w:val="24"/>
        </w:rPr>
        <w:t xml:space="preserve"> </w:t>
      </w:r>
      <w:r>
        <w:rPr>
          <w:rFonts w:ascii="Times New Roman"/>
          <w:sz w:val="24"/>
        </w:rPr>
        <w:t>(FIDO,</w:t>
      </w:r>
      <w:r>
        <w:rPr>
          <w:rFonts w:ascii="Times New Roman"/>
          <w:spacing w:val="-1"/>
          <w:sz w:val="24"/>
        </w:rPr>
        <w:t xml:space="preserve"> </w:t>
      </w:r>
      <w:r>
        <w:rPr>
          <w:rFonts w:ascii="Times New Roman"/>
          <w:sz w:val="24"/>
        </w:rPr>
        <w:t>Quorum, Simply</w:t>
      </w:r>
      <w:r>
        <w:rPr>
          <w:rFonts w:ascii="Times New Roman"/>
          <w:spacing w:val="-1"/>
          <w:sz w:val="24"/>
        </w:rPr>
        <w:t xml:space="preserve"> </w:t>
      </w:r>
      <w:r>
        <w:rPr>
          <w:rFonts w:ascii="Times New Roman"/>
          <w:sz w:val="24"/>
        </w:rPr>
        <w:t>Voting,</w:t>
      </w:r>
      <w:r>
        <w:rPr>
          <w:rFonts w:ascii="Times New Roman"/>
          <w:spacing w:val="-1"/>
          <w:sz w:val="24"/>
        </w:rPr>
        <w:t xml:space="preserve"> </w:t>
      </w:r>
      <w:r>
        <w:rPr>
          <w:rFonts w:ascii="Times New Roman"/>
          <w:spacing w:val="-2"/>
          <w:sz w:val="24"/>
        </w:rPr>
        <w:t>etc.)</w:t>
      </w:r>
    </w:p>
    <w:p w14:paraId="0E1A2E89" w14:textId="77777777" w:rsidR="00F60A83" w:rsidRDefault="00000000">
      <w:pPr>
        <w:pStyle w:val="ListParagraph"/>
        <w:numPr>
          <w:ilvl w:val="1"/>
          <w:numId w:val="8"/>
        </w:numPr>
        <w:tabs>
          <w:tab w:val="left" w:pos="1798"/>
        </w:tabs>
        <w:spacing w:before="41"/>
        <w:ind w:left="1798" w:hanging="359"/>
        <w:rPr>
          <w:rFonts w:ascii="Times New Roman"/>
          <w:sz w:val="24"/>
        </w:rPr>
      </w:pPr>
      <w:r>
        <w:rPr>
          <w:rFonts w:ascii="Times New Roman"/>
          <w:sz w:val="24"/>
        </w:rPr>
        <w:t>Role</w:t>
      </w:r>
      <w:r>
        <w:rPr>
          <w:rFonts w:ascii="Times New Roman"/>
          <w:spacing w:val="-2"/>
          <w:sz w:val="24"/>
        </w:rPr>
        <w:t xml:space="preserve"> </w:t>
      </w:r>
      <w:r>
        <w:rPr>
          <w:rFonts w:ascii="Times New Roman"/>
          <w:sz w:val="24"/>
        </w:rPr>
        <w:t>and</w:t>
      </w:r>
      <w:r>
        <w:rPr>
          <w:rFonts w:ascii="Times New Roman"/>
          <w:spacing w:val="-1"/>
          <w:sz w:val="24"/>
        </w:rPr>
        <w:t xml:space="preserve"> </w:t>
      </w:r>
      <w:r>
        <w:rPr>
          <w:rFonts w:ascii="Times New Roman"/>
          <w:sz w:val="24"/>
        </w:rPr>
        <w:t>responsibilities</w:t>
      </w:r>
      <w:r>
        <w:rPr>
          <w:rFonts w:ascii="Times New Roman"/>
          <w:spacing w:val="-2"/>
          <w:sz w:val="24"/>
        </w:rPr>
        <w:t xml:space="preserve"> </w:t>
      </w:r>
      <w:r>
        <w:rPr>
          <w:rFonts w:ascii="Times New Roman"/>
          <w:sz w:val="24"/>
        </w:rPr>
        <w:t>of</w:t>
      </w:r>
      <w:r>
        <w:rPr>
          <w:rFonts w:ascii="Times New Roman"/>
          <w:spacing w:val="-1"/>
          <w:sz w:val="24"/>
        </w:rPr>
        <w:t xml:space="preserve"> </w:t>
      </w:r>
      <w:r>
        <w:rPr>
          <w:rFonts w:ascii="Times New Roman"/>
          <w:sz w:val="24"/>
        </w:rPr>
        <w:t>Committee</w:t>
      </w:r>
      <w:r>
        <w:rPr>
          <w:rFonts w:ascii="Times New Roman"/>
          <w:spacing w:val="-2"/>
          <w:sz w:val="24"/>
        </w:rPr>
        <w:t xml:space="preserve"> members</w:t>
      </w:r>
    </w:p>
    <w:p w14:paraId="1D77FF56" w14:textId="77777777" w:rsidR="00F60A83" w:rsidRDefault="00000000">
      <w:pPr>
        <w:pStyle w:val="ListParagraph"/>
        <w:numPr>
          <w:ilvl w:val="0"/>
          <w:numId w:val="8"/>
        </w:numPr>
        <w:tabs>
          <w:tab w:val="left" w:pos="1259"/>
        </w:tabs>
        <w:spacing w:before="40"/>
        <w:ind w:left="1259" w:hanging="477"/>
        <w:jc w:val="left"/>
        <w:rPr>
          <w:rFonts w:ascii="Times New Roman"/>
          <w:sz w:val="24"/>
        </w:rPr>
      </w:pPr>
      <w:r>
        <w:rPr>
          <w:rFonts w:ascii="Times New Roman"/>
          <w:sz w:val="24"/>
        </w:rPr>
        <w:t>Approval</w:t>
      </w:r>
      <w:r>
        <w:rPr>
          <w:rFonts w:ascii="Times New Roman"/>
          <w:spacing w:val="-4"/>
          <w:sz w:val="24"/>
        </w:rPr>
        <w:t xml:space="preserve"> </w:t>
      </w:r>
      <w:r>
        <w:rPr>
          <w:rFonts w:ascii="Times New Roman"/>
          <w:sz w:val="24"/>
        </w:rPr>
        <w:t>of</w:t>
      </w:r>
      <w:r>
        <w:rPr>
          <w:rFonts w:ascii="Times New Roman"/>
          <w:spacing w:val="-3"/>
          <w:sz w:val="24"/>
        </w:rPr>
        <w:t xml:space="preserve"> </w:t>
      </w:r>
      <w:r>
        <w:rPr>
          <w:rFonts w:ascii="Times New Roman"/>
          <w:sz w:val="24"/>
        </w:rPr>
        <w:t>updated</w:t>
      </w:r>
      <w:r>
        <w:rPr>
          <w:rFonts w:ascii="Times New Roman"/>
          <w:spacing w:val="-2"/>
          <w:sz w:val="24"/>
        </w:rPr>
        <w:t xml:space="preserve"> </w:t>
      </w:r>
      <w:r>
        <w:rPr>
          <w:rFonts w:ascii="Times New Roman"/>
          <w:sz w:val="24"/>
        </w:rPr>
        <w:t>FPPG</w:t>
      </w:r>
      <w:r>
        <w:rPr>
          <w:rFonts w:ascii="Times New Roman"/>
          <w:spacing w:val="-2"/>
          <w:sz w:val="24"/>
        </w:rPr>
        <w:t xml:space="preserve"> </w:t>
      </w:r>
      <w:r>
        <w:rPr>
          <w:rFonts w:ascii="Times New Roman"/>
          <w:sz w:val="24"/>
        </w:rPr>
        <w:t>Guidelines</w:t>
      </w:r>
      <w:r>
        <w:rPr>
          <w:rFonts w:ascii="Times New Roman"/>
          <w:spacing w:val="-2"/>
          <w:sz w:val="24"/>
        </w:rPr>
        <w:t xml:space="preserve"> </w:t>
      </w:r>
      <w:r>
        <w:rPr>
          <w:rFonts w:ascii="Times New Roman"/>
          <w:sz w:val="24"/>
        </w:rPr>
        <w:t>(</w:t>
      </w:r>
      <w:r>
        <w:rPr>
          <w:rFonts w:ascii="Times New Roman"/>
          <w:i/>
        </w:rPr>
        <w:t>Angela</w:t>
      </w:r>
      <w:r>
        <w:rPr>
          <w:rFonts w:ascii="Times New Roman"/>
          <w:i/>
          <w:spacing w:val="-1"/>
        </w:rPr>
        <w:t xml:space="preserve"> </w:t>
      </w:r>
      <w:r>
        <w:rPr>
          <w:rFonts w:ascii="Times New Roman"/>
          <w:i/>
          <w:spacing w:val="-2"/>
        </w:rPr>
        <w:t>Crossman</w:t>
      </w:r>
      <w:r>
        <w:rPr>
          <w:rFonts w:ascii="Times New Roman"/>
          <w:spacing w:val="-2"/>
          <w:sz w:val="24"/>
        </w:rPr>
        <w:t>)</w:t>
      </w:r>
    </w:p>
    <w:p w14:paraId="1F8B373F" w14:textId="77777777" w:rsidR="00F60A83" w:rsidRDefault="00000000">
      <w:pPr>
        <w:pStyle w:val="ListParagraph"/>
        <w:numPr>
          <w:ilvl w:val="0"/>
          <w:numId w:val="8"/>
        </w:numPr>
        <w:tabs>
          <w:tab w:val="left" w:pos="1259"/>
        </w:tabs>
        <w:spacing w:before="41"/>
        <w:ind w:left="1259" w:hanging="516"/>
        <w:jc w:val="left"/>
        <w:rPr>
          <w:rFonts w:ascii="Times New Roman"/>
          <w:sz w:val="24"/>
        </w:rPr>
      </w:pPr>
      <w:r>
        <w:rPr>
          <w:rFonts w:ascii="Times New Roman"/>
          <w:sz w:val="24"/>
        </w:rPr>
        <w:t>New</w:t>
      </w:r>
      <w:r>
        <w:rPr>
          <w:rFonts w:ascii="Times New Roman"/>
          <w:spacing w:val="-3"/>
          <w:sz w:val="24"/>
        </w:rPr>
        <w:t xml:space="preserve"> </w:t>
      </w:r>
      <w:r>
        <w:rPr>
          <w:rFonts w:ascii="Times New Roman"/>
          <w:sz w:val="24"/>
        </w:rPr>
        <w:t>Business</w:t>
      </w:r>
      <w:r>
        <w:rPr>
          <w:rFonts w:ascii="Times New Roman"/>
          <w:spacing w:val="-2"/>
          <w:sz w:val="24"/>
        </w:rPr>
        <w:t xml:space="preserve"> </w:t>
      </w:r>
      <w:r>
        <w:rPr>
          <w:rFonts w:ascii="Times New Roman"/>
          <w:sz w:val="24"/>
        </w:rPr>
        <w:t>and</w:t>
      </w:r>
      <w:r>
        <w:rPr>
          <w:rFonts w:ascii="Times New Roman"/>
          <w:spacing w:val="-1"/>
          <w:sz w:val="24"/>
        </w:rPr>
        <w:t xml:space="preserve"> </w:t>
      </w:r>
      <w:r>
        <w:rPr>
          <w:rFonts w:ascii="Times New Roman"/>
          <w:spacing w:val="-2"/>
          <w:sz w:val="24"/>
        </w:rPr>
        <w:t>Announcements</w:t>
      </w:r>
    </w:p>
    <w:p w14:paraId="3AD33DC9" w14:textId="77777777" w:rsidR="00F60A83" w:rsidRDefault="00000000">
      <w:pPr>
        <w:spacing w:before="163"/>
        <w:ind w:left="3240"/>
        <w:rPr>
          <w:rFonts w:ascii="Times New Roman" w:hAnsi="Times New Roman"/>
          <w:b/>
          <w:i/>
          <w:sz w:val="24"/>
        </w:rPr>
      </w:pPr>
      <w:r>
        <w:rPr>
          <w:rFonts w:ascii="Times New Roman" w:hAnsi="Times New Roman"/>
          <w:b/>
          <w:i/>
          <w:sz w:val="24"/>
        </w:rPr>
        <w:t>Break</w:t>
      </w:r>
      <w:r>
        <w:rPr>
          <w:rFonts w:ascii="Times New Roman" w:hAnsi="Times New Roman"/>
          <w:b/>
          <w:i/>
          <w:spacing w:val="-1"/>
          <w:sz w:val="24"/>
        </w:rPr>
        <w:t xml:space="preserve"> </w:t>
      </w:r>
      <w:r>
        <w:rPr>
          <w:rFonts w:ascii="Times New Roman" w:hAnsi="Times New Roman"/>
          <w:b/>
          <w:i/>
          <w:sz w:val="24"/>
        </w:rPr>
        <w:t>11:15</w:t>
      </w:r>
      <w:r>
        <w:rPr>
          <w:rFonts w:ascii="Times New Roman" w:hAnsi="Times New Roman"/>
          <w:b/>
          <w:i/>
          <w:spacing w:val="-1"/>
          <w:sz w:val="24"/>
        </w:rPr>
        <w:t xml:space="preserve"> </w:t>
      </w:r>
      <w:r>
        <w:rPr>
          <w:rFonts w:ascii="Times New Roman" w:hAnsi="Times New Roman"/>
          <w:b/>
          <w:i/>
          <w:sz w:val="24"/>
        </w:rPr>
        <w:t>am –</w:t>
      </w:r>
      <w:r>
        <w:rPr>
          <w:rFonts w:ascii="Times New Roman" w:hAnsi="Times New Roman"/>
          <w:b/>
          <w:i/>
          <w:spacing w:val="-1"/>
          <w:sz w:val="24"/>
        </w:rPr>
        <w:t xml:space="preserve"> </w:t>
      </w:r>
      <w:r>
        <w:rPr>
          <w:rFonts w:ascii="Times New Roman" w:hAnsi="Times New Roman"/>
          <w:b/>
          <w:i/>
          <w:sz w:val="24"/>
        </w:rPr>
        <w:t xml:space="preserve">11:30 </w:t>
      </w:r>
      <w:r>
        <w:rPr>
          <w:rFonts w:ascii="Times New Roman" w:hAnsi="Times New Roman"/>
          <w:b/>
          <w:i/>
          <w:spacing w:val="-5"/>
          <w:sz w:val="24"/>
        </w:rPr>
        <w:t>am</w:t>
      </w:r>
    </w:p>
    <w:p w14:paraId="54F60FF3" w14:textId="77777777" w:rsidR="00F60A83" w:rsidRDefault="00F60A83">
      <w:pPr>
        <w:pStyle w:val="BodyText"/>
        <w:rPr>
          <w:rFonts w:ascii="Times New Roman"/>
          <w:b/>
          <w:i/>
          <w:sz w:val="24"/>
        </w:rPr>
      </w:pPr>
    </w:p>
    <w:p w14:paraId="7ECEC580" w14:textId="77777777" w:rsidR="00F60A83" w:rsidRDefault="00000000" w:rsidP="00D43657">
      <w:pPr>
        <w:pStyle w:val="Heading3"/>
        <w:spacing w:before="120"/>
        <w:ind w:left="360" w:firstLine="0"/>
      </w:pPr>
      <w:r>
        <w:t>Executive</w:t>
      </w:r>
      <w:r>
        <w:rPr>
          <w:spacing w:val="-3"/>
        </w:rPr>
        <w:t xml:space="preserve"> </w:t>
      </w:r>
      <w:r>
        <w:t>Session</w:t>
      </w:r>
      <w:r>
        <w:rPr>
          <w:spacing w:val="-1"/>
        </w:rPr>
        <w:t xml:space="preserve"> </w:t>
      </w:r>
      <w:r>
        <w:t>–</w:t>
      </w:r>
      <w:r>
        <w:rPr>
          <w:spacing w:val="-1"/>
        </w:rPr>
        <w:t xml:space="preserve"> </w:t>
      </w:r>
      <w:r>
        <w:t>Full</w:t>
      </w:r>
      <w:r>
        <w:rPr>
          <w:spacing w:val="-3"/>
        </w:rPr>
        <w:t xml:space="preserve"> </w:t>
      </w:r>
      <w:r>
        <w:t>Faculty</w:t>
      </w:r>
      <w:r>
        <w:rPr>
          <w:spacing w:val="-2"/>
        </w:rPr>
        <w:t xml:space="preserve"> </w:t>
      </w:r>
      <w:r>
        <w:t>Personnel</w:t>
      </w:r>
      <w:r>
        <w:rPr>
          <w:spacing w:val="-2"/>
        </w:rPr>
        <w:t xml:space="preserve"> </w:t>
      </w:r>
      <w:r>
        <w:t>Committee</w:t>
      </w:r>
      <w:r>
        <w:rPr>
          <w:spacing w:val="-2"/>
        </w:rPr>
        <w:t xml:space="preserve"> </w:t>
      </w:r>
      <w:r>
        <w:t>11:30</w:t>
      </w:r>
      <w:r>
        <w:rPr>
          <w:spacing w:val="-1"/>
        </w:rPr>
        <w:t xml:space="preserve"> </w:t>
      </w:r>
      <w:r>
        <w:t>am</w:t>
      </w:r>
      <w:r>
        <w:rPr>
          <w:spacing w:val="-1"/>
        </w:rPr>
        <w:t xml:space="preserve"> </w:t>
      </w:r>
      <w:r>
        <w:t>–</w:t>
      </w:r>
      <w:r>
        <w:rPr>
          <w:spacing w:val="-1"/>
        </w:rPr>
        <w:t xml:space="preserve"> </w:t>
      </w:r>
      <w:r>
        <w:t>1:00</w:t>
      </w:r>
      <w:r>
        <w:rPr>
          <w:spacing w:val="-1"/>
        </w:rPr>
        <w:t xml:space="preserve"> </w:t>
      </w:r>
      <w:r>
        <w:rPr>
          <w:spacing w:val="-5"/>
        </w:rPr>
        <w:t>pm*</w:t>
      </w:r>
    </w:p>
    <w:p w14:paraId="5D7BB2BD" w14:textId="77777777" w:rsidR="00F60A83" w:rsidRDefault="00F60A83">
      <w:pPr>
        <w:pStyle w:val="BodyText"/>
        <w:rPr>
          <w:rFonts w:ascii="Times New Roman"/>
          <w:b/>
          <w:i/>
          <w:sz w:val="24"/>
        </w:rPr>
      </w:pPr>
    </w:p>
    <w:p w14:paraId="6D84E495" w14:textId="77777777" w:rsidR="00F60A83" w:rsidRDefault="00000000">
      <w:pPr>
        <w:pStyle w:val="ListParagraph"/>
        <w:numPr>
          <w:ilvl w:val="0"/>
          <w:numId w:val="7"/>
        </w:numPr>
        <w:tabs>
          <w:tab w:val="left" w:pos="1259"/>
        </w:tabs>
        <w:spacing w:before="1"/>
        <w:ind w:left="1259" w:hanging="429"/>
        <w:rPr>
          <w:rFonts w:ascii="Times New Roman"/>
          <w:sz w:val="24"/>
        </w:rPr>
      </w:pPr>
      <w:r>
        <w:rPr>
          <w:rFonts w:ascii="Times New Roman"/>
          <w:sz w:val="24"/>
        </w:rPr>
        <w:t>Initial</w:t>
      </w:r>
      <w:r>
        <w:rPr>
          <w:rFonts w:ascii="Times New Roman"/>
          <w:spacing w:val="-2"/>
          <w:sz w:val="24"/>
        </w:rPr>
        <w:t xml:space="preserve"> </w:t>
      </w:r>
      <w:r>
        <w:rPr>
          <w:rFonts w:ascii="Times New Roman"/>
          <w:sz w:val="24"/>
        </w:rPr>
        <w:t>Appointments</w:t>
      </w:r>
      <w:r>
        <w:rPr>
          <w:rFonts w:ascii="Times New Roman"/>
          <w:spacing w:val="-1"/>
          <w:sz w:val="24"/>
        </w:rPr>
        <w:t xml:space="preserve"> </w:t>
      </w:r>
      <w:r>
        <w:rPr>
          <w:rFonts w:ascii="Times New Roman"/>
          <w:sz w:val="24"/>
        </w:rPr>
        <w:t>with</w:t>
      </w:r>
      <w:r>
        <w:rPr>
          <w:rFonts w:ascii="Times New Roman"/>
          <w:spacing w:val="-2"/>
          <w:sz w:val="24"/>
        </w:rPr>
        <w:t xml:space="preserve"> </w:t>
      </w:r>
      <w:r>
        <w:rPr>
          <w:rFonts w:ascii="Times New Roman"/>
          <w:sz w:val="24"/>
        </w:rPr>
        <w:t>and</w:t>
      </w:r>
      <w:r>
        <w:rPr>
          <w:rFonts w:ascii="Times New Roman"/>
          <w:spacing w:val="-1"/>
          <w:sz w:val="24"/>
        </w:rPr>
        <w:t xml:space="preserve"> </w:t>
      </w:r>
      <w:r>
        <w:rPr>
          <w:rFonts w:ascii="Times New Roman"/>
          <w:sz w:val="24"/>
        </w:rPr>
        <w:t>without</w:t>
      </w:r>
      <w:r>
        <w:rPr>
          <w:rFonts w:ascii="Times New Roman"/>
          <w:spacing w:val="-2"/>
          <w:sz w:val="24"/>
        </w:rPr>
        <w:t xml:space="preserve"> </w:t>
      </w:r>
      <w:r>
        <w:rPr>
          <w:rFonts w:ascii="Times New Roman"/>
          <w:sz w:val="24"/>
        </w:rPr>
        <w:t>Tenure</w:t>
      </w:r>
      <w:r>
        <w:rPr>
          <w:rFonts w:ascii="Times New Roman"/>
          <w:spacing w:val="-2"/>
          <w:sz w:val="24"/>
        </w:rPr>
        <w:t xml:space="preserve"> </w:t>
      </w:r>
      <w:r>
        <w:rPr>
          <w:rFonts w:ascii="Times New Roman"/>
          <w:sz w:val="24"/>
        </w:rPr>
        <w:t>(Fall</w:t>
      </w:r>
      <w:r>
        <w:rPr>
          <w:rFonts w:ascii="Times New Roman"/>
          <w:spacing w:val="-1"/>
          <w:sz w:val="24"/>
        </w:rPr>
        <w:t xml:space="preserve"> </w:t>
      </w:r>
      <w:r>
        <w:rPr>
          <w:rFonts w:ascii="Times New Roman"/>
          <w:sz w:val="24"/>
        </w:rPr>
        <w:t>2025</w:t>
      </w:r>
      <w:r>
        <w:rPr>
          <w:rFonts w:ascii="Times New Roman"/>
          <w:spacing w:val="-2"/>
          <w:sz w:val="24"/>
        </w:rPr>
        <w:t xml:space="preserve"> </w:t>
      </w:r>
      <w:r>
        <w:rPr>
          <w:rFonts w:ascii="Times New Roman"/>
          <w:sz w:val="24"/>
        </w:rPr>
        <w:t>&amp;</w:t>
      </w:r>
      <w:r>
        <w:rPr>
          <w:rFonts w:ascii="Times New Roman"/>
          <w:spacing w:val="-1"/>
          <w:sz w:val="24"/>
        </w:rPr>
        <w:t xml:space="preserve"> </w:t>
      </w:r>
      <w:r>
        <w:rPr>
          <w:rFonts w:ascii="Times New Roman"/>
          <w:sz w:val="24"/>
        </w:rPr>
        <w:t>Spring</w:t>
      </w:r>
      <w:r>
        <w:rPr>
          <w:rFonts w:ascii="Times New Roman"/>
          <w:spacing w:val="-1"/>
          <w:sz w:val="24"/>
        </w:rPr>
        <w:t xml:space="preserve"> </w:t>
      </w:r>
      <w:r>
        <w:rPr>
          <w:rFonts w:ascii="Times New Roman"/>
          <w:spacing w:val="-2"/>
          <w:sz w:val="24"/>
        </w:rPr>
        <w:t>2026)</w:t>
      </w:r>
    </w:p>
    <w:p w14:paraId="1E4225DC" w14:textId="77777777" w:rsidR="00F60A83" w:rsidRDefault="00000000">
      <w:pPr>
        <w:pStyle w:val="ListParagraph"/>
        <w:numPr>
          <w:ilvl w:val="0"/>
          <w:numId w:val="7"/>
        </w:numPr>
        <w:tabs>
          <w:tab w:val="left" w:pos="1259"/>
        </w:tabs>
        <w:spacing w:before="40"/>
        <w:ind w:left="1259" w:hanging="470"/>
        <w:rPr>
          <w:rFonts w:ascii="Times New Roman"/>
          <w:sz w:val="24"/>
        </w:rPr>
      </w:pPr>
      <w:r>
        <w:rPr>
          <w:rFonts w:ascii="Times New Roman"/>
          <w:sz w:val="24"/>
        </w:rPr>
        <w:t>Distinguished</w:t>
      </w:r>
      <w:r>
        <w:rPr>
          <w:rFonts w:ascii="Times New Roman"/>
          <w:spacing w:val="-3"/>
          <w:sz w:val="24"/>
        </w:rPr>
        <w:t xml:space="preserve"> </w:t>
      </w:r>
      <w:r>
        <w:rPr>
          <w:rFonts w:ascii="Times New Roman"/>
          <w:sz w:val="24"/>
        </w:rPr>
        <w:t>Professor</w:t>
      </w:r>
      <w:r>
        <w:rPr>
          <w:rFonts w:ascii="Times New Roman"/>
          <w:spacing w:val="-3"/>
          <w:sz w:val="24"/>
        </w:rPr>
        <w:t xml:space="preserve"> </w:t>
      </w:r>
      <w:r>
        <w:rPr>
          <w:rFonts w:ascii="Times New Roman"/>
          <w:spacing w:val="-2"/>
          <w:sz w:val="24"/>
        </w:rPr>
        <w:t>Appointments</w:t>
      </w:r>
    </w:p>
    <w:p w14:paraId="6AB33AF7" w14:textId="77777777" w:rsidR="00F60A83" w:rsidRDefault="00000000">
      <w:pPr>
        <w:pStyle w:val="ListParagraph"/>
        <w:numPr>
          <w:ilvl w:val="1"/>
          <w:numId w:val="7"/>
        </w:numPr>
        <w:tabs>
          <w:tab w:val="left" w:pos="1799"/>
        </w:tabs>
        <w:spacing w:before="41"/>
        <w:ind w:left="1799" w:hanging="359"/>
        <w:rPr>
          <w:rFonts w:ascii="Times New Roman"/>
          <w:sz w:val="24"/>
        </w:rPr>
      </w:pPr>
      <w:r>
        <w:rPr>
          <w:rFonts w:ascii="Times New Roman"/>
          <w:sz w:val="24"/>
        </w:rPr>
        <w:t>Candidate</w:t>
      </w:r>
      <w:r>
        <w:rPr>
          <w:rFonts w:ascii="Times New Roman"/>
          <w:spacing w:val="-3"/>
          <w:sz w:val="24"/>
        </w:rPr>
        <w:t xml:space="preserve"> </w:t>
      </w:r>
      <w:r>
        <w:rPr>
          <w:rFonts w:ascii="Times New Roman"/>
          <w:spacing w:val="-10"/>
          <w:sz w:val="24"/>
        </w:rPr>
        <w:t>A</w:t>
      </w:r>
    </w:p>
    <w:p w14:paraId="78EA11F5" w14:textId="77777777" w:rsidR="00F60A83" w:rsidRDefault="00000000">
      <w:pPr>
        <w:pStyle w:val="ListParagraph"/>
        <w:numPr>
          <w:ilvl w:val="1"/>
          <w:numId w:val="7"/>
        </w:numPr>
        <w:tabs>
          <w:tab w:val="left" w:pos="1800"/>
        </w:tabs>
        <w:spacing w:before="41"/>
        <w:rPr>
          <w:rFonts w:ascii="Times New Roman"/>
          <w:sz w:val="24"/>
        </w:rPr>
      </w:pPr>
      <w:r>
        <w:rPr>
          <w:rFonts w:ascii="Times New Roman"/>
          <w:sz w:val="24"/>
        </w:rPr>
        <w:t>Candidate</w:t>
      </w:r>
      <w:r>
        <w:rPr>
          <w:rFonts w:ascii="Times New Roman"/>
          <w:spacing w:val="-3"/>
          <w:sz w:val="24"/>
        </w:rPr>
        <w:t xml:space="preserve"> </w:t>
      </w:r>
      <w:r>
        <w:rPr>
          <w:rFonts w:ascii="Times New Roman"/>
          <w:spacing w:val="-10"/>
          <w:sz w:val="24"/>
        </w:rPr>
        <w:t>B</w:t>
      </w:r>
    </w:p>
    <w:p w14:paraId="46BFEA5A" w14:textId="77777777" w:rsidR="00F60A83" w:rsidRDefault="00000000">
      <w:pPr>
        <w:spacing w:before="162"/>
        <w:ind w:left="720" w:right="355"/>
        <w:rPr>
          <w:rFonts w:ascii="Times New Roman" w:hAnsi="Times New Roman"/>
          <w:sz w:val="18"/>
        </w:rPr>
      </w:pPr>
      <w:r>
        <w:rPr>
          <w:rFonts w:ascii="Times New Roman" w:hAnsi="Times New Roman"/>
          <w:sz w:val="18"/>
        </w:rPr>
        <w:t>The</w:t>
      </w:r>
      <w:r>
        <w:rPr>
          <w:rFonts w:ascii="Times New Roman" w:hAnsi="Times New Roman"/>
          <w:spacing w:val="-3"/>
          <w:sz w:val="18"/>
        </w:rPr>
        <w:t xml:space="preserve"> </w:t>
      </w:r>
      <w:r>
        <w:rPr>
          <w:rFonts w:ascii="Times New Roman" w:hAnsi="Times New Roman"/>
          <w:sz w:val="18"/>
        </w:rPr>
        <w:t>Faculty</w:t>
      </w:r>
      <w:r>
        <w:rPr>
          <w:rFonts w:ascii="Times New Roman" w:hAnsi="Times New Roman"/>
          <w:spacing w:val="-2"/>
          <w:sz w:val="18"/>
        </w:rPr>
        <w:t xml:space="preserve"> </w:t>
      </w:r>
      <w:r>
        <w:rPr>
          <w:rFonts w:ascii="Times New Roman" w:hAnsi="Times New Roman"/>
          <w:sz w:val="18"/>
        </w:rPr>
        <w:t>Personnel</w:t>
      </w:r>
      <w:r>
        <w:rPr>
          <w:rFonts w:ascii="Times New Roman" w:hAnsi="Times New Roman"/>
          <w:spacing w:val="-3"/>
          <w:sz w:val="18"/>
        </w:rPr>
        <w:t xml:space="preserve"> </w:t>
      </w:r>
      <w:r>
        <w:rPr>
          <w:rFonts w:ascii="Times New Roman" w:hAnsi="Times New Roman"/>
          <w:sz w:val="18"/>
        </w:rPr>
        <w:t>Committee</w:t>
      </w:r>
      <w:r>
        <w:rPr>
          <w:rFonts w:ascii="Times New Roman" w:hAnsi="Times New Roman"/>
          <w:spacing w:val="-3"/>
          <w:sz w:val="18"/>
        </w:rPr>
        <w:t xml:space="preserve"> </w:t>
      </w:r>
      <w:r>
        <w:rPr>
          <w:rFonts w:ascii="Times New Roman" w:hAnsi="Times New Roman"/>
          <w:sz w:val="18"/>
        </w:rPr>
        <w:t>uses</w:t>
      </w:r>
      <w:r>
        <w:rPr>
          <w:rFonts w:ascii="Times New Roman" w:hAnsi="Times New Roman"/>
          <w:spacing w:val="-3"/>
          <w:sz w:val="18"/>
        </w:rPr>
        <w:t xml:space="preserve"> </w:t>
      </w:r>
      <w:r>
        <w:rPr>
          <w:rFonts w:ascii="Times New Roman" w:hAnsi="Times New Roman"/>
          <w:sz w:val="18"/>
        </w:rPr>
        <w:t>Simply</w:t>
      </w:r>
      <w:r>
        <w:rPr>
          <w:rFonts w:ascii="Times New Roman" w:hAnsi="Times New Roman"/>
          <w:spacing w:val="-3"/>
          <w:sz w:val="18"/>
        </w:rPr>
        <w:t xml:space="preserve"> </w:t>
      </w:r>
      <w:r>
        <w:rPr>
          <w:rFonts w:ascii="Times New Roman" w:hAnsi="Times New Roman"/>
          <w:sz w:val="18"/>
        </w:rPr>
        <w:t>Voting</w:t>
      </w:r>
      <w:r>
        <w:rPr>
          <w:rFonts w:ascii="Times New Roman" w:hAnsi="Times New Roman"/>
          <w:spacing w:val="-2"/>
          <w:sz w:val="18"/>
        </w:rPr>
        <w:t xml:space="preserve"> </w:t>
      </w:r>
      <w:r>
        <w:rPr>
          <w:rFonts w:ascii="Times New Roman" w:hAnsi="Times New Roman"/>
          <w:sz w:val="18"/>
        </w:rPr>
        <w:t>for</w:t>
      </w:r>
      <w:r>
        <w:rPr>
          <w:rFonts w:ascii="Times New Roman" w:hAnsi="Times New Roman"/>
          <w:spacing w:val="-5"/>
          <w:sz w:val="18"/>
        </w:rPr>
        <w:t xml:space="preserve"> </w:t>
      </w:r>
      <w:r>
        <w:rPr>
          <w:rFonts w:ascii="Times New Roman" w:hAnsi="Times New Roman"/>
          <w:sz w:val="18"/>
        </w:rPr>
        <w:t>personnel</w:t>
      </w:r>
      <w:r>
        <w:rPr>
          <w:rFonts w:ascii="Times New Roman" w:hAnsi="Times New Roman"/>
          <w:spacing w:val="-3"/>
          <w:sz w:val="18"/>
        </w:rPr>
        <w:t xml:space="preserve"> </w:t>
      </w:r>
      <w:r>
        <w:rPr>
          <w:rFonts w:ascii="Times New Roman" w:hAnsi="Times New Roman"/>
          <w:sz w:val="18"/>
        </w:rPr>
        <w:t>actions.</w:t>
      </w:r>
      <w:r>
        <w:rPr>
          <w:rFonts w:ascii="Times New Roman" w:hAnsi="Times New Roman"/>
          <w:spacing w:val="-2"/>
          <w:sz w:val="18"/>
        </w:rPr>
        <w:t xml:space="preserve"> </w:t>
      </w:r>
      <w:r>
        <w:rPr>
          <w:rFonts w:ascii="Times New Roman" w:hAnsi="Times New Roman"/>
          <w:sz w:val="18"/>
        </w:rPr>
        <w:t>Please</w:t>
      </w:r>
      <w:r>
        <w:rPr>
          <w:rFonts w:ascii="Times New Roman" w:hAnsi="Times New Roman"/>
          <w:spacing w:val="-3"/>
          <w:sz w:val="18"/>
        </w:rPr>
        <w:t xml:space="preserve"> </w:t>
      </w:r>
      <w:r>
        <w:rPr>
          <w:rFonts w:ascii="Times New Roman" w:hAnsi="Times New Roman"/>
          <w:sz w:val="18"/>
        </w:rPr>
        <w:t>visit</w:t>
      </w:r>
      <w:r>
        <w:rPr>
          <w:rFonts w:ascii="Times New Roman" w:hAnsi="Times New Roman"/>
          <w:spacing w:val="-3"/>
          <w:sz w:val="18"/>
        </w:rPr>
        <w:t xml:space="preserve"> </w:t>
      </w:r>
      <w:hyperlink r:id="rId8">
        <w:r>
          <w:rPr>
            <w:rFonts w:ascii="Times New Roman" w:hAnsi="Times New Roman"/>
            <w:color w:val="0000FF"/>
            <w:sz w:val="18"/>
            <w:u w:val="single" w:color="0000FF"/>
          </w:rPr>
          <w:t>http://johnjay.simplyvoting.com</w:t>
        </w:r>
      </w:hyperlink>
      <w:r>
        <w:rPr>
          <w:rFonts w:ascii="Times New Roman" w:hAnsi="Times New Roman"/>
          <w:color w:val="0000FF"/>
          <w:spacing w:val="-4"/>
          <w:sz w:val="18"/>
        </w:rPr>
        <w:t xml:space="preserve"> </w:t>
      </w:r>
      <w:r>
        <w:rPr>
          <w:rFonts w:ascii="Times New Roman" w:hAnsi="Times New Roman"/>
          <w:sz w:val="18"/>
        </w:rPr>
        <w:t>before</w:t>
      </w:r>
      <w:r>
        <w:rPr>
          <w:rFonts w:ascii="Times New Roman" w:hAnsi="Times New Roman"/>
          <w:spacing w:val="-3"/>
          <w:sz w:val="18"/>
        </w:rPr>
        <w:t xml:space="preserve"> </w:t>
      </w:r>
      <w:r>
        <w:rPr>
          <w:rFonts w:ascii="Times New Roman" w:hAnsi="Times New Roman"/>
          <w:sz w:val="18"/>
        </w:rPr>
        <w:t>9/19/25</w:t>
      </w:r>
      <w:r>
        <w:rPr>
          <w:rFonts w:ascii="Times New Roman" w:hAnsi="Times New Roman"/>
          <w:spacing w:val="-2"/>
          <w:sz w:val="18"/>
        </w:rPr>
        <w:t xml:space="preserve"> </w:t>
      </w:r>
      <w:r>
        <w:rPr>
          <w:rFonts w:ascii="Times New Roman" w:hAnsi="Times New Roman"/>
          <w:sz w:val="18"/>
        </w:rPr>
        <w:t>to ensure your access is enabled. The FPC ballot will appear during Friday’s meeting.</w:t>
      </w:r>
    </w:p>
    <w:p w14:paraId="4B8E4C65" w14:textId="77777777" w:rsidR="00F60A83" w:rsidRDefault="00000000">
      <w:pPr>
        <w:spacing w:before="121" w:line="207" w:lineRule="exact"/>
        <w:ind w:left="720"/>
        <w:rPr>
          <w:rFonts w:ascii="Times New Roman"/>
          <w:sz w:val="18"/>
        </w:rPr>
      </w:pPr>
      <w:r>
        <w:rPr>
          <w:rFonts w:ascii="Times New Roman"/>
          <w:sz w:val="18"/>
          <w:u w:val="single"/>
        </w:rPr>
        <w:t>Login</w:t>
      </w:r>
      <w:r>
        <w:rPr>
          <w:rFonts w:ascii="Times New Roman"/>
          <w:spacing w:val="-2"/>
          <w:sz w:val="18"/>
          <w:u w:val="single"/>
        </w:rPr>
        <w:t xml:space="preserve"> Credentials</w:t>
      </w:r>
    </w:p>
    <w:p w14:paraId="2D15A665" w14:textId="77777777" w:rsidR="00F60A83" w:rsidRDefault="00000000">
      <w:pPr>
        <w:spacing w:line="206" w:lineRule="exact"/>
        <w:ind w:left="720"/>
        <w:rPr>
          <w:rFonts w:ascii="Times New Roman"/>
          <w:i/>
          <w:sz w:val="18"/>
        </w:rPr>
      </w:pPr>
      <w:r>
        <w:rPr>
          <w:rFonts w:ascii="Times New Roman"/>
          <w:b/>
          <w:sz w:val="18"/>
        </w:rPr>
        <w:t>Username</w:t>
      </w:r>
      <w:r>
        <w:rPr>
          <w:rFonts w:ascii="Times New Roman"/>
          <w:sz w:val="18"/>
        </w:rPr>
        <w:t>:</w:t>
      </w:r>
      <w:r>
        <w:rPr>
          <w:rFonts w:ascii="Times New Roman"/>
          <w:spacing w:val="-2"/>
          <w:sz w:val="18"/>
        </w:rPr>
        <w:t xml:space="preserve"> </w:t>
      </w:r>
      <w:r>
        <w:rPr>
          <w:rFonts w:ascii="Times New Roman"/>
          <w:i/>
          <w:sz w:val="18"/>
        </w:rPr>
        <w:t>JJC</w:t>
      </w:r>
      <w:r>
        <w:rPr>
          <w:rFonts w:ascii="Times New Roman"/>
          <w:i/>
          <w:spacing w:val="-2"/>
          <w:sz w:val="18"/>
        </w:rPr>
        <w:t xml:space="preserve"> email</w:t>
      </w:r>
    </w:p>
    <w:p w14:paraId="329D3327" w14:textId="77777777" w:rsidR="00F60A83" w:rsidRDefault="00000000">
      <w:pPr>
        <w:spacing w:line="207" w:lineRule="exact"/>
        <w:ind w:left="720"/>
        <w:rPr>
          <w:rFonts w:ascii="Times New Roman"/>
          <w:i/>
          <w:sz w:val="18"/>
        </w:rPr>
      </w:pPr>
      <w:r>
        <w:rPr>
          <w:rFonts w:ascii="Times New Roman"/>
          <w:b/>
          <w:sz w:val="18"/>
        </w:rPr>
        <w:t>Password</w:t>
      </w:r>
      <w:r>
        <w:rPr>
          <w:rFonts w:ascii="Times New Roman"/>
          <w:sz w:val="18"/>
        </w:rPr>
        <w:t>:</w:t>
      </w:r>
      <w:r>
        <w:rPr>
          <w:rFonts w:ascii="Times New Roman"/>
          <w:spacing w:val="-3"/>
          <w:sz w:val="18"/>
        </w:rPr>
        <w:t xml:space="preserve"> </w:t>
      </w:r>
      <w:r>
        <w:rPr>
          <w:rFonts w:ascii="Times New Roman"/>
          <w:i/>
          <w:sz w:val="18"/>
        </w:rPr>
        <w:t>Password</w:t>
      </w:r>
      <w:r>
        <w:rPr>
          <w:rFonts w:ascii="Times New Roman"/>
          <w:i/>
          <w:spacing w:val="-3"/>
          <w:sz w:val="18"/>
        </w:rPr>
        <w:t xml:space="preserve"> </w:t>
      </w:r>
      <w:r>
        <w:rPr>
          <w:rFonts w:ascii="Times New Roman"/>
          <w:i/>
          <w:sz w:val="18"/>
        </w:rPr>
        <w:t>associated</w:t>
      </w:r>
      <w:r>
        <w:rPr>
          <w:rFonts w:ascii="Times New Roman"/>
          <w:i/>
          <w:spacing w:val="-3"/>
          <w:sz w:val="18"/>
        </w:rPr>
        <w:t xml:space="preserve"> </w:t>
      </w:r>
      <w:r>
        <w:rPr>
          <w:rFonts w:ascii="Times New Roman"/>
          <w:i/>
          <w:sz w:val="18"/>
        </w:rPr>
        <w:t>with</w:t>
      </w:r>
      <w:r>
        <w:rPr>
          <w:rFonts w:ascii="Times New Roman"/>
          <w:i/>
          <w:spacing w:val="-2"/>
          <w:sz w:val="18"/>
        </w:rPr>
        <w:t xml:space="preserve"> </w:t>
      </w:r>
      <w:r>
        <w:rPr>
          <w:rFonts w:ascii="Times New Roman"/>
          <w:i/>
          <w:sz w:val="18"/>
        </w:rPr>
        <w:t>your</w:t>
      </w:r>
      <w:r>
        <w:rPr>
          <w:rFonts w:ascii="Times New Roman"/>
          <w:i/>
          <w:spacing w:val="-2"/>
          <w:sz w:val="18"/>
        </w:rPr>
        <w:t xml:space="preserve"> </w:t>
      </w:r>
      <w:r>
        <w:rPr>
          <w:rFonts w:ascii="Times New Roman"/>
          <w:i/>
          <w:sz w:val="18"/>
        </w:rPr>
        <w:t>JJC</w:t>
      </w:r>
      <w:r>
        <w:rPr>
          <w:rFonts w:ascii="Times New Roman"/>
          <w:i/>
          <w:spacing w:val="-2"/>
          <w:sz w:val="18"/>
        </w:rPr>
        <w:t xml:space="preserve"> </w:t>
      </w:r>
      <w:r>
        <w:rPr>
          <w:rFonts w:ascii="Times New Roman"/>
          <w:i/>
          <w:sz w:val="18"/>
        </w:rPr>
        <w:t>email</w:t>
      </w:r>
      <w:r>
        <w:rPr>
          <w:rFonts w:ascii="Times New Roman"/>
          <w:i/>
          <w:spacing w:val="-4"/>
          <w:sz w:val="18"/>
        </w:rPr>
        <w:t xml:space="preserve"> </w:t>
      </w:r>
      <w:r>
        <w:rPr>
          <w:rFonts w:ascii="Times New Roman"/>
          <w:i/>
          <w:spacing w:val="-2"/>
          <w:sz w:val="18"/>
        </w:rPr>
        <w:t>account</w:t>
      </w:r>
    </w:p>
    <w:p w14:paraId="53C03D6D" w14:textId="77777777" w:rsidR="00F60A83" w:rsidRDefault="00F60A83">
      <w:pPr>
        <w:pStyle w:val="BodyText"/>
        <w:spacing w:before="45"/>
        <w:rPr>
          <w:rFonts w:ascii="Times New Roman"/>
          <w:i/>
          <w:sz w:val="18"/>
        </w:rPr>
      </w:pPr>
    </w:p>
    <w:p w14:paraId="11016BC5" w14:textId="77777777" w:rsidR="00F60A83" w:rsidRDefault="00000000">
      <w:pPr>
        <w:pStyle w:val="Heading4"/>
        <w:ind w:left="360"/>
      </w:pPr>
      <w:r>
        <w:t>Meeting</w:t>
      </w:r>
      <w:r>
        <w:rPr>
          <w:spacing w:val="-9"/>
        </w:rPr>
        <w:t xml:space="preserve"> </w:t>
      </w:r>
      <w:r>
        <w:t>materials</w:t>
      </w:r>
      <w:r>
        <w:rPr>
          <w:spacing w:val="-3"/>
        </w:rPr>
        <w:t xml:space="preserve"> </w:t>
      </w:r>
      <w:r>
        <w:t>are</w:t>
      </w:r>
      <w:r>
        <w:rPr>
          <w:spacing w:val="-3"/>
        </w:rPr>
        <w:t xml:space="preserve"> </w:t>
      </w:r>
      <w:r>
        <w:t>available</w:t>
      </w:r>
      <w:r>
        <w:rPr>
          <w:spacing w:val="-3"/>
        </w:rPr>
        <w:t xml:space="preserve"> </w:t>
      </w:r>
      <w:r>
        <w:t>in</w:t>
      </w:r>
      <w:r>
        <w:rPr>
          <w:spacing w:val="-5"/>
        </w:rPr>
        <w:t xml:space="preserve"> </w:t>
      </w:r>
      <w:r>
        <w:t>Dropbox.</w:t>
      </w:r>
      <w:r>
        <w:rPr>
          <w:spacing w:val="-6"/>
        </w:rPr>
        <w:t xml:space="preserve"> </w:t>
      </w:r>
      <w:r>
        <w:t>You</w:t>
      </w:r>
      <w:r>
        <w:rPr>
          <w:spacing w:val="-4"/>
        </w:rPr>
        <w:t xml:space="preserve"> </w:t>
      </w:r>
      <w:r>
        <w:t>must</w:t>
      </w:r>
      <w:r>
        <w:rPr>
          <w:spacing w:val="-2"/>
        </w:rPr>
        <w:t xml:space="preserve"> </w:t>
      </w:r>
      <w:r>
        <w:t>use</w:t>
      </w:r>
      <w:r>
        <w:rPr>
          <w:spacing w:val="-5"/>
        </w:rPr>
        <w:t xml:space="preserve"> </w:t>
      </w:r>
      <w:r>
        <w:t>your</w:t>
      </w:r>
      <w:r>
        <w:rPr>
          <w:spacing w:val="-4"/>
        </w:rPr>
        <w:t xml:space="preserve"> </w:t>
      </w:r>
      <w:r>
        <w:t>CUNY</w:t>
      </w:r>
      <w:r>
        <w:rPr>
          <w:spacing w:val="-4"/>
        </w:rPr>
        <w:t xml:space="preserve"> </w:t>
      </w:r>
      <w:r>
        <w:t>Login</w:t>
      </w:r>
      <w:r>
        <w:rPr>
          <w:spacing w:val="-4"/>
        </w:rPr>
        <w:t xml:space="preserve"> </w:t>
      </w:r>
      <w:r>
        <w:t>(….@login.cuny.edu)</w:t>
      </w:r>
      <w:r>
        <w:rPr>
          <w:spacing w:val="-5"/>
        </w:rPr>
        <w:t xml:space="preserve"> </w:t>
      </w:r>
      <w:r>
        <w:t>to</w:t>
      </w:r>
      <w:r>
        <w:rPr>
          <w:spacing w:val="-3"/>
        </w:rPr>
        <w:t xml:space="preserve"> </w:t>
      </w:r>
      <w:r>
        <w:t>access</w:t>
      </w:r>
      <w:r>
        <w:rPr>
          <w:spacing w:val="-5"/>
        </w:rPr>
        <w:t xml:space="preserve"> the</w:t>
      </w:r>
    </w:p>
    <w:p w14:paraId="7E9030FD" w14:textId="77777777" w:rsidR="00F60A83" w:rsidRDefault="00000000">
      <w:pPr>
        <w:tabs>
          <w:tab w:val="left" w:pos="11188"/>
        </w:tabs>
        <w:spacing w:before="4"/>
        <w:ind w:left="331"/>
        <w:rPr>
          <w:rFonts w:ascii="Times New Roman"/>
          <w:b/>
          <w:i/>
        </w:rPr>
      </w:pPr>
      <w:r>
        <w:rPr>
          <w:rFonts w:ascii="Times New Roman"/>
          <w:b/>
          <w:i/>
          <w:spacing w:val="-27"/>
          <w:u w:val="thick"/>
        </w:rPr>
        <w:t xml:space="preserve"> </w:t>
      </w:r>
      <w:r>
        <w:rPr>
          <w:rFonts w:ascii="Times New Roman"/>
          <w:b/>
          <w:i/>
          <w:spacing w:val="-2"/>
          <w:u w:val="thick"/>
        </w:rPr>
        <w:t>folder.</w:t>
      </w:r>
      <w:r>
        <w:rPr>
          <w:rFonts w:ascii="Times New Roman"/>
          <w:b/>
          <w:i/>
          <w:u w:val="thick"/>
        </w:rPr>
        <w:tab/>
      </w:r>
    </w:p>
    <w:p w14:paraId="7CB46499" w14:textId="77777777" w:rsidR="00F60A83" w:rsidRDefault="00000000">
      <w:pPr>
        <w:spacing w:before="53" w:line="480" w:lineRule="atLeast"/>
        <w:ind w:left="360" w:right="2991"/>
        <w:rPr>
          <w:rFonts w:ascii="Times New Roman" w:hAnsi="Times New Roman"/>
        </w:rPr>
      </w:pPr>
      <w:r>
        <w:rPr>
          <w:rFonts w:ascii="Times New Roman" w:hAnsi="Times New Roman"/>
          <w:b/>
          <w:u w:val="single"/>
        </w:rPr>
        <w:t>Upcoming</w:t>
      </w:r>
      <w:r>
        <w:rPr>
          <w:rFonts w:ascii="Times New Roman" w:hAnsi="Times New Roman"/>
          <w:b/>
          <w:spacing w:val="-3"/>
          <w:u w:val="single"/>
        </w:rPr>
        <w:t xml:space="preserve"> </w:t>
      </w:r>
      <w:r>
        <w:rPr>
          <w:rFonts w:ascii="Times New Roman" w:hAnsi="Times New Roman"/>
          <w:b/>
          <w:u w:val="single"/>
        </w:rPr>
        <w:t>FPC/FPAC</w:t>
      </w:r>
      <w:r>
        <w:rPr>
          <w:rFonts w:ascii="Times New Roman" w:hAnsi="Times New Roman"/>
          <w:b/>
          <w:spacing w:val="-4"/>
          <w:u w:val="single"/>
        </w:rPr>
        <w:t xml:space="preserve"> </w:t>
      </w:r>
      <w:r>
        <w:rPr>
          <w:rFonts w:ascii="Times New Roman" w:hAnsi="Times New Roman"/>
          <w:b/>
          <w:u w:val="single"/>
        </w:rPr>
        <w:t>Meetings</w:t>
      </w:r>
      <w:r>
        <w:rPr>
          <w:rFonts w:ascii="Times New Roman" w:hAnsi="Times New Roman"/>
          <w:b/>
          <w:spacing w:val="-3"/>
        </w:rPr>
        <w:t xml:space="preserve"> </w:t>
      </w:r>
      <w:r>
        <w:rPr>
          <w:rFonts w:ascii="Times New Roman" w:hAnsi="Times New Roman"/>
        </w:rPr>
        <w:t>–</w:t>
      </w:r>
      <w:r>
        <w:rPr>
          <w:rFonts w:ascii="Times New Roman" w:hAnsi="Times New Roman"/>
          <w:spacing w:val="-3"/>
        </w:rPr>
        <w:t xml:space="preserve"> </w:t>
      </w:r>
      <w:r>
        <w:rPr>
          <w:rFonts w:ascii="Times New Roman" w:hAnsi="Times New Roman"/>
        </w:rPr>
        <w:t>All</w:t>
      </w:r>
      <w:r>
        <w:rPr>
          <w:rFonts w:ascii="Times New Roman" w:hAnsi="Times New Roman"/>
          <w:spacing w:val="-5"/>
        </w:rPr>
        <w:t xml:space="preserve"> </w:t>
      </w:r>
      <w:r>
        <w:rPr>
          <w:rFonts w:ascii="Times New Roman" w:hAnsi="Times New Roman"/>
        </w:rPr>
        <w:t>meetings</w:t>
      </w:r>
      <w:r>
        <w:rPr>
          <w:rFonts w:ascii="Times New Roman" w:hAnsi="Times New Roman"/>
          <w:spacing w:val="-5"/>
        </w:rPr>
        <w:t xml:space="preserve"> </w:t>
      </w:r>
      <w:r>
        <w:rPr>
          <w:rFonts w:ascii="Times New Roman" w:hAnsi="Times New Roman"/>
        </w:rPr>
        <w:t>listed</w:t>
      </w:r>
      <w:r>
        <w:rPr>
          <w:rFonts w:ascii="Times New Roman" w:hAnsi="Times New Roman"/>
          <w:spacing w:val="-6"/>
        </w:rPr>
        <w:t xml:space="preserve"> </w:t>
      </w:r>
      <w:r>
        <w:rPr>
          <w:rFonts w:ascii="Times New Roman" w:hAnsi="Times New Roman"/>
        </w:rPr>
        <w:t>below</w:t>
      </w:r>
      <w:r>
        <w:rPr>
          <w:rFonts w:ascii="Times New Roman" w:hAnsi="Times New Roman"/>
          <w:spacing w:val="-4"/>
        </w:rPr>
        <w:t xml:space="preserve"> </w:t>
      </w:r>
      <w:r>
        <w:rPr>
          <w:rFonts w:ascii="Times New Roman" w:hAnsi="Times New Roman"/>
        </w:rPr>
        <w:t>are</w:t>
      </w:r>
      <w:r>
        <w:rPr>
          <w:rFonts w:ascii="Times New Roman" w:hAnsi="Times New Roman"/>
          <w:spacing w:val="-5"/>
        </w:rPr>
        <w:t xml:space="preserve"> </w:t>
      </w:r>
      <w:r>
        <w:rPr>
          <w:rFonts w:ascii="Times New Roman" w:hAnsi="Times New Roman"/>
        </w:rPr>
        <w:t>scheduled</w:t>
      </w:r>
      <w:r>
        <w:rPr>
          <w:rFonts w:ascii="Times New Roman" w:hAnsi="Times New Roman"/>
          <w:spacing w:val="-3"/>
        </w:rPr>
        <w:t xml:space="preserve"> </w:t>
      </w:r>
      <w:r>
        <w:rPr>
          <w:rFonts w:ascii="Times New Roman" w:hAnsi="Times New Roman"/>
        </w:rPr>
        <w:t>for</w:t>
      </w:r>
      <w:r>
        <w:rPr>
          <w:rFonts w:ascii="Times New Roman" w:hAnsi="Times New Roman"/>
          <w:spacing w:val="-5"/>
        </w:rPr>
        <w:t xml:space="preserve"> </w:t>
      </w:r>
      <w:r>
        <w:rPr>
          <w:rFonts w:ascii="Times New Roman" w:hAnsi="Times New Roman"/>
        </w:rPr>
        <w:t xml:space="preserve">in-person </w:t>
      </w:r>
      <w:r>
        <w:rPr>
          <w:rFonts w:ascii="Times New Roman" w:hAnsi="Times New Roman"/>
          <w:u w:val="single"/>
        </w:rPr>
        <w:t>Fall 2025</w:t>
      </w:r>
    </w:p>
    <w:p w14:paraId="2F844A2D" w14:textId="77777777" w:rsidR="00F60A83" w:rsidRDefault="00000000">
      <w:pPr>
        <w:pStyle w:val="BodyText"/>
        <w:tabs>
          <w:tab w:val="left" w:pos="4680"/>
        </w:tabs>
        <w:spacing w:before="1"/>
        <w:ind w:left="360" w:right="2991" w:hanging="1"/>
        <w:rPr>
          <w:rFonts w:ascii="Times New Roman" w:hAnsi="Times New Roman"/>
        </w:rPr>
      </w:pPr>
      <w:r>
        <w:rPr>
          <w:rFonts w:ascii="Times New Roman" w:hAnsi="Times New Roman"/>
        </w:rPr>
        <w:t>Faculty Personnel Appeals Committee</w:t>
      </w:r>
      <w:r>
        <w:rPr>
          <w:rFonts w:ascii="Times New Roman" w:hAnsi="Times New Roman"/>
        </w:rPr>
        <w:tab/>
        <w:t>Friday,</w:t>
      </w:r>
      <w:r>
        <w:rPr>
          <w:rFonts w:ascii="Times New Roman" w:hAnsi="Times New Roman"/>
          <w:spacing w:val="-6"/>
        </w:rPr>
        <w:t xml:space="preserve"> </w:t>
      </w:r>
      <w:r>
        <w:rPr>
          <w:rFonts w:ascii="Times New Roman" w:hAnsi="Times New Roman"/>
        </w:rPr>
        <w:t>November</w:t>
      </w:r>
      <w:r>
        <w:rPr>
          <w:rFonts w:ascii="Times New Roman" w:hAnsi="Times New Roman"/>
          <w:spacing w:val="-6"/>
        </w:rPr>
        <w:t xml:space="preserve"> </w:t>
      </w:r>
      <w:r>
        <w:rPr>
          <w:rFonts w:ascii="Times New Roman" w:hAnsi="Times New Roman"/>
        </w:rPr>
        <w:t>7,</w:t>
      </w:r>
      <w:r>
        <w:rPr>
          <w:rFonts w:ascii="Times New Roman" w:hAnsi="Times New Roman"/>
          <w:spacing w:val="-6"/>
        </w:rPr>
        <w:t xml:space="preserve"> </w:t>
      </w:r>
      <w:r>
        <w:rPr>
          <w:rFonts w:ascii="Times New Roman" w:hAnsi="Times New Roman"/>
        </w:rPr>
        <w:t>2025**</w:t>
      </w:r>
      <w:r>
        <w:rPr>
          <w:rFonts w:ascii="Times New Roman" w:hAnsi="Times New Roman"/>
          <w:spacing w:val="-6"/>
        </w:rPr>
        <w:t xml:space="preserve"> </w:t>
      </w:r>
      <w:r>
        <w:rPr>
          <w:rFonts w:ascii="Times New Roman" w:hAnsi="Times New Roman"/>
        </w:rPr>
        <w:t>–</w:t>
      </w:r>
      <w:r>
        <w:rPr>
          <w:rFonts w:ascii="Times New Roman" w:hAnsi="Times New Roman"/>
          <w:spacing w:val="-6"/>
        </w:rPr>
        <w:t xml:space="preserve"> </w:t>
      </w:r>
      <w:r>
        <w:rPr>
          <w:rFonts w:ascii="Times New Roman" w:hAnsi="Times New Roman"/>
        </w:rPr>
        <w:t>Rm.630</w:t>
      </w:r>
      <w:r>
        <w:rPr>
          <w:rFonts w:ascii="Times New Roman" w:hAnsi="Times New Roman"/>
          <w:spacing w:val="-6"/>
        </w:rPr>
        <w:t xml:space="preserve"> </w:t>
      </w:r>
      <w:r>
        <w:rPr>
          <w:rFonts w:ascii="Times New Roman" w:hAnsi="Times New Roman"/>
        </w:rPr>
        <w:t>HH Full FPC</w:t>
      </w:r>
      <w:r>
        <w:rPr>
          <w:rFonts w:ascii="Times New Roman" w:hAnsi="Times New Roman"/>
        </w:rPr>
        <w:tab/>
        <w:t>Friday, December 12, 2025 – 6.68 NB</w:t>
      </w:r>
    </w:p>
    <w:p w14:paraId="011E7F49" w14:textId="77777777" w:rsidR="00F60A83" w:rsidRDefault="00F60A83">
      <w:pPr>
        <w:pStyle w:val="BodyText"/>
        <w:rPr>
          <w:rFonts w:ascii="Times New Roman"/>
          <w:sz w:val="20"/>
        </w:rPr>
      </w:pPr>
    </w:p>
    <w:p w14:paraId="0A05CC52" w14:textId="77777777" w:rsidR="00F60A83" w:rsidRDefault="00F60A83">
      <w:pPr>
        <w:pStyle w:val="BodyText"/>
        <w:spacing w:before="155"/>
        <w:rPr>
          <w:rFonts w:ascii="Times New Roman"/>
          <w:sz w:val="20"/>
        </w:rPr>
      </w:pPr>
    </w:p>
    <w:p w14:paraId="1B7C0D21" w14:textId="77777777" w:rsidR="00F60A83" w:rsidRDefault="00000000">
      <w:pPr>
        <w:tabs>
          <w:tab w:val="left" w:pos="6412"/>
        </w:tabs>
        <w:ind w:right="2516"/>
        <w:jc w:val="right"/>
        <w:rPr>
          <w:rFonts w:ascii="Times New Roman"/>
          <w:b/>
          <w:i/>
          <w:sz w:val="20"/>
        </w:rPr>
      </w:pPr>
      <w:r>
        <w:rPr>
          <w:rFonts w:ascii="Times New Roman"/>
          <w:b/>
          <w:i/>
          <w:spacing w:val="-2"/>
          <w:sz w:val="20"/>
        </w:rPr>
        <w:t>09/05/25</w:t>
      </w:r>
      <w:r>
        <w:rPr>
          <w:rFonts w:ascii="Times New Roman"/>
          <w:b/>
          <w:i/>
          <w:sz w:val="20"/>
        </w:rPr>
        <w:tab/>
        <w:t>*All</w:t>
      </w:r>
      <w:r>
        <w:rPr>
          <w:rFonts w:ascii="Times New Roman"/>
          <w:b/>
          <w:i/>
          <w:spacing w:val="-5"/>
          <w:sz w:val="20"/>
        </w:rPr>
        <w:t xml:space="preserve"> </w:t>
      </w:r>
      <w:r>
        <w:rPr>
          <w:rFonts w:ascii="Times New Roman"/>
          <w:b/>
          <w:i/>
          <w:sz w:val="20"/>
        </w:rPr>
        <w:t>times</w:t>
      </w:r>
      <w:r>
        <w:rPr>
          <w:rFonts w:ascii="Times New Roman"/>
          <w:b/>
          <w:i/>
          <w:spacing w:val="-5"/>
          <w:sz w:val="20"/>
        </w:rPr>
        <w:t xml:space="preserve"> </w:t>
      </w:r>
      <w:r>
        <w:rPr>
          <w:rFonts w:ascii="Times New Roman"/>
          <w:b/>
          <w:i/>
          <w:sz w:val="20"/>
        </w:rPr>
        <w:t>are</w:t>
      </w:r>
      <w:r>
        <w:rPr>
          <w:rFonts w:ascii="Times New Roman"/>
          <w:b/>
          <w:i/>
          <w:spacing w:val="-4"/>
          <w:sz w:val="20"/>
        </w:rPr>
        <w:t xml:space="preserve"> </w:t>
      </w:r>
      <w:r>
        <w:rPr>
          <w:rFonts w:ascii="Times New Roman"/>
          <w:b/>
          <w:i/>
          <w:spacing w:val="-2"/>
          <w:sz w:val="20"/>
        </w:rPr>
        <w:t>approximate</w:t>
      </w:r>
    </w:p>
    <w:p w14:paraId="011077D5" w14:textId="77777777" w:rsidR="00F60A83" w:rsidRDefault="00000000">
      <w:pPr>
        <w:ind w:right="2517"/>
        <w:jc w:val="right"/>
        <w:rPr>
          <w:rFonts w:ascii="Times New Roman"/>
          <w:b/>
          <w:i/>
          <w:sz w:val="20"/>
        </w:rPr>
      </w:pPr>
      <w:r>
        <w:rPr>
          <w:rFonts w:ascii="Times New Roman"/>
          <w:b/>
          <w:i/>
          <w:sz w:val="20"/>
        </w:rPr>
        <w:t>**Appeals</w:t>
      </w:r>
      <w:r>
        <w:rPr>
          <w:rFonts w:ascii="Times New Roman"/>
          <w:b/>
          <w:i/>
          <w:spacing w:val="-6"/>
          <w:sz w:val="20"/>
        </w:rPr>
        <w:t xml:space="preserve"> </w:t>
      </w:r>
      <w:r>
        <w:rPr>
          <w:rFonts w:ascii="Times New Roman"/>
          <w:b/>
          <w:i/>
          <w:sz w:val="20"/>
        </w:rPr>
        <w:t>meetings</w:t>
      </w:r>
      <w:r>
        <w:rPr>
          <w:rFonts w:ascii="Times New Roman"/>
          <w:b/>
          <w:i/>
          <w:spacing w:val="-5"/>
          <w:sz w:val="20"/>
        </w:rPr>
        <w:t xml:space="preserve"> </w:t>
      </w:r>
      <w:r>
        <w:rPr>
          <w:rFonts w:ascii="Times New Roman"/>
          <w:b/>
          <w:i/>
          <w:sz w:val="20"/>
        </w:rPr>
        <w:t>are</w:t>
      </w:r>
      <w:r>
        <w:rPr>
          <w:rFonts w:ascii="Times New Roman"/>
          <w:b/>
          <w:i/>
          <w:spacing w:val="-5"/>
          <w:sz w:val="20"/>
        </w:rPr>
        <w:t xml:space="preserve"> </w:t>
      </w:r>
      <w:r>
        <w:rPr>
          <w:rFonts w:ascii="Times New Roman"/>
          <w:b/>
          <w:i/>
          <w:sz w:val="20"/>
        </w:rPr>
        <w:t>as</w:t>
      </w:r>
      <w:r>
        <w:rPr>
          <w:rFonts w:ascii="Times New Roman"/>
          <w:b/>
          <w:i/>
          <w:spacing w:val="-5"/>
          <w:sz w:val="20"/>
        </w:rPr>
        <w:t xml:space="preserve"> </w:t>
      </w:r>
      <w:r>
        <w:rPr>
          <w:rFonts w:ascii="Times New Roman"/>
          <w:b/>
          <w:i/>
          <w:spacing w:val="-2"/>
          <w:sz w:val="20"/>
        </w:rPr>
        <w:t>needed.</w:t>
      </w:r>
    </w:p>
    <w:p w14:paraId="6FD1D11F" w14:textId="77777777" w:rsidR="00F60A83" w:rsidRDefault="00F60A83">
      <w:pPr>
        <w:jc w:val="right"/>
        <w:rPr>
          <w:rFonts w:ascii="Times New Roman"/>
          <w:b/>
          <w:i/>
          <w:sz w:val="20"/>
        </w:rPr>
        <w:sectPr w:rsidR="00F60A83">
          <w:type w:val="continuous"/>
          <w:pgSz w:w="12240" w:h="15840"/>
          <w:pgMar w:top="900" w:right="360" w:bottom="280" w:left="360" w:header="720" w:footer="720" w:gutter="0"/>
          <w:cols w:space="720"/>
        </w:sectPr>
      </w:pPr>
    </w:p>
    <w:p w14:paraId="5F50974C" w14:textId="77777777" w:rsidR="00F60A83" w:rsidRDefault="00000000">
      <w:pPr>
        <w:pStyle w:val="BodyText"/>
        <w:spacing w:before="70" w:line="252" w:lineRule="exact"/>
        <w:ind w:left="360"/>
        <w:jc w:val="both"/>
        <w:rPr>
          <w:rFonts w:ascii="Times New Roman"/>
        </w:rPr>
      </w:pPr>
      <w:r>
        <w:rPr>
          <w:rFonts w:ascii="Times New Roman"/>
          <w:u w:val="single"/>
        </w:rPr>
        <w:lastRenderedPageBreak/>
        <w:t>Spring</w:t>
      </w:r>
      <w:r>
        <w:rPr>
          <w:rFonts w:ascii="Times New Roman"/>
          <w:spacing w:val="-3"/>
          <w:u w:val="single"/>
        </w:rPr>
        <w:t xml:space="preserve"> </w:t>
      </w:r>
      <w:r>
        <w:rPr>
          <w:rFonts w:ascii="Times New Roman"/>
          <w:spacing w:val="-4"/>
          <w:u w:val="single"/>
        </w:rPr>
        <w:t>2026</w:t>
      </w:r>
    </w:p>
    <w:p w14:paraId="31C92423" w14:textId="77777777" w:rsidR="00F60A83" w:rsidRDefault="00000000">
      <w:pPr>
        <w:pStyle w:val="BodyText"/>
        <w:tabs>
          <w:tab w:val="left" w:pos="4680"/>
        </w:tabs>
        <w:ind w:left="360" w:right="3126" w:hanging="1"/>
        <w:jc w:val="both"/>
        <w:rPr>
          <w:rFonts w:ascii="Times New Roman" w:hAnsi="Times New Roman"/>
        </w:rPr>
      </w:pPr>
      <w:r>
        <w:rPr>
          <w:rFonts w:ascii="Times New Roman" w:hAnsi="Times New Roman"/>
        </w:rPr>
        <w:t>Faculty Personnel Appeals Committee</w:t>
      </w:r>
      <w:r>
        <w:rPr>
          <w:rFonts w:ascii="Times New Roman" w:hAnsi="Times New Roman"/>
        </w:rPr>
        <w:tab/>
        <w:t>Friday,</w:t>
      </w:r>
      <w:r>
        <w:rPr>
          <w:rFonts w:ascii="Times New Roman" w:hAnsi="Times New Roman"/>
          <w:spacing w:val="-5"/>
        </w:rPr>
        <w:t xml:space="preserve"> </w:t>
      </w:r>
      <w:r>
        <w:rPr>
          <w:rFonts w:ascii="Times New Roman" w:hAnsi="Times New Roman"/>
        </w:rPr>
        <w:t>February</w:t>
      </w:r>
      <w:r>
        <w:rPr>
          <w:rFonts w:ascii="Times New Roman" w:hAnsi="Times New Roman"/>
          <w:spacing w:val="-5"/>
        </w:rPr>
        <w:t xml:space="preserve"> </w:t>
      </w:r>
      <w:r>
        <w:rPr>
          <w:rFonts w:ascii="Times New Roman" w:hAnsi="Times New Roman"/>
        </w:rPr>
        <w:t>6,</w:t>
      </w:r>
      <w:r>
        <w:rPr>
          <w:rFonts w:ascii="Times New Roman" w:hAnsi="Times New Roman"/>
          <w:spacing w:val="-5"/>
        </w:rPr>
        <w:t xml:space="preserve"> </w:t>
      </w:r>
      <w:r>
        <w:rPr>
          <w:rFonts w:ascii="Times New Roman" w:hAnsi="Times New Roman"/>
        </w:rPr>
        <w:t>2026**</w:t>
      </w:r>
      <w:r>
        <w:rPr>
          <w:rFonts w:ascii="Times New Roman" w:hAnsi="Times New Roman"/>
          <w:spacing w:val="-8"/>
        </w:rPr>
        <w:t xml:space="preserve"> </w:t>
      </w:r>
      <w:r>
        <w:rPr>
          <w:rFonts w:ascii="Times New Roman" w:hAnsi="Times New Roman"/>
        </w:rPr>
        <w:t>–</w:t>
      </w:r>
      <w:r>
        <w:rPr>
          <w:rFonts w:ascii="Times New Roman" w:hAnsi="Times New Roman"/>
          <w:spacing w:val="-5"/>
        </w:rPr>
        <w:t xml:space="preserve"> </w:t>
      </w:r>
      <w:r>
        <w:rPr>
          <w:rFonts w:ascii="Times New Roman" w:hAnsi="Times New Roman"/>
        </w:rPr>
        <w:t>Rm.630</w:t>
      </w:r>
      <w:r>
        <w:rPr>
          <w:rFonts w:ascii="Times New Roman" w:hAnsi="Times New Roman"/>
          <w:spacing w:val="-8"/>
        </w:rPr>
        <w:t xml:space="preserve"> </w:t>
      </w:r>
      <w:r>
        <w:rPr>
          <w:rFonts w:ascii="Times New Roman" w:hAnsi="Times New Roman"/>
        </w:rPr>
        <w:t>HH Full FPC</w:t>
      </w:r>
      <w:r>
        <w:rPr>
          <w:rFonts w:ascii="Times New Roman" w:hAnsi="Times New Roman"/>
        </w:rPr>
        <w:tab/>
        <w:t>Friday, March 6, 2026 - 6.68 NB</w:t>
      </w:r>
    </w:p>
    <w:p w14:paraId="0C7C3147" w14:textId="77777777" w:rsidR="00F60A83" w:rsidRDefault="00000000">
      <w:pPr>
        <w:pStyle w:val="BodyText"/>
        <w:tabs>
          <w:tab w:val="left" w:pos="4680"/>
        </w:tabs>
        <w:ind w:left="360" w:right="3272" w:hanging="1"/>
        <w:jc w:val="both"/>
        <w:rPr>
          <w:rFonts w:ascii="Times New Roman" w:hAnsi="Times New Roman"/>
        </w:rPr>
      </w:pPr>
      <w:r>
        <w:rPr>
          <w:rFonts w:ascii="Times New Roman" w:hAnsi="Times New Roman"/>
        </w:rPr>
        <w:t>Faculty Personnel Appeals Committee</w:t>
      </w:r>
      <w:r>
        <w:rPr>
          <w:rFonts w:ascii="Times New Roman" w:hAnsi="Times New Roman"/>
        </w:rPr>
        <w:tab/>
        <w:t>Friday,</w:t>
      </w:r>
      <w:r>
        <w:rPr>
          <w:rFonts w:ascii="Times New Roman" w:hAnsi="Times New Roman"/>
          <w:spacing w:val="-6"/>
        </w:rPr>
        <w:t xml:space="preserve"> </w:t>
      </w:r>
      <w:r>
        <w:rPr>
          <w:rFonts w:ascii="Times New Roman" w:hAnsi="Times New Roman"/>
        </w:rPr>
        <w:t>March</w:t>
      </w:r>
      <w:r>
        <w:rPr>
          <w:rFonts w:ascii="Times New Roman" w:hAnsi="Times New Roman"/>
          <w:spacing w:val="-6"/>
        </w:rPr>
        <w:t xml:space="preserve"> </w:t>
      </w:r>
      <w:r>
        <w:rPr>
          <w:rFonts w:ascii="Times New Roman" w:hAnsi="Times New Roman"/>
        </w:rPr>
        <w:t>13,</w:t>
      </w:r>
      <w:r>
        <w:rPr>
          <w:rFonts w:ascii="Times New Roman" w:hAnsi="Times New Roman"/>
          <w:spacing w:val="-6"/>
        </w:rPr>
        <w:t xml:space="preserve"> </w:t>
      </w:r>
      <w:r>
        <w:rPr>
          <w:rFonts w:ascii="Times New Roman" w:hAnsi="Times New Roman"/>
        </w:rPr>
        <w:t>2026**</w:t>
      </w:r>
      <w:r>
        <w:rPr>
          <w:rFonts w:ascii="Times New Roman" w:hAnsi="Times New Roman"/>
          <w:spacing w:val="-6"/>
        </w:rPr>
        <w:t xml:space="preserve"> </w:t>
      </w:r>
      <w:r>
        <w:rPr>
          <w:rFonts w:ascii="Times New Roman" w:hAnsi="Times New Roman"/>
        </w:rPr>
        <w:t>-</w:t>
      </w:r>
      <w:r>
        <w:rPr>
          <w:rFonts w:ascii="Times New Roman" w:hAnsi="Times New Roman"/>
          <w:spacing w:val="-9"/>
        </w:rPr>
        <w:t xml:space="preserve"> </w:t>
      </w:r>
      <w:r>
        <w:rPr>
          <w:rFonts w:ascii="Times New Roman" w:hAnsi="Times New Roman"/>
        </w:rPr>
        <w:t>Rm.630</w:t>
      </w:r>
      <w:r>
        <w:rPr>
          <w:rFonts w:ascii="Times New Roman" w:hAnsi="Times New Roman"/>
          <w:spacing w:val="-6"/>
        </w:rPr>
        <w:t xml:space="preserve"> </w:t>
      </w:r>
      <w:r>
        <w:rPr>
          <w:rFonts w:ascii="Times New Roman" w:hAnsi="Times New Roman"/>
        </w:rPr>
        <w:t>HH Faculty Personnel Appeals Committee</w:t>
      </w:r>
      <w:r>
        <w:rPr>
          <w:rFonts w:ascii="Times New Roman" w:hAnsi="Times New Roman"/>
        </w:rPr>
        <w:tab/>
        <w:t>Friday,</w:t>
      </w:r>
      <w:r>
        <w:rPr>
          <w:rFonts w:ascii="Times New Roman" w:hAnsi="Times New Roman"/>
          <w:spacing w:val="-6"/>
        </w:rPr>
        <w:t xml:space="preserve"> </w:t>
      </w:r>
      <w:r>
        <w:rPr>
          <w:rFonts w:ascii="Times New Roman" w:hAnsi="Times New Roman"/>
        </w:rPr>
        <w:t>March</w:t>
      </w:r>
      <w:r>
        <w:rPr>
          <w:rFonts w:ascii="Times New Roman" w:hAnsi="Times New Roman"/>
          <w:spacing w:val="-6"/>
        </w:rPr>
        <w:t xml:space="preserve"> </w:t>
      </w:r>
      <w:r>
        <w:rPr>
          <w:rFonts w:ascii="Times New Roman" w:hAnsi="Times New Roman"/>
        </w:rPr>
        <w:t>21,</w:t>
      </w:r>
      <w:r>
        <w:rPr>
          <w:rFonts w:ascii="Times New Roman" w:hAnsi="Times New Roman"/>
          <w:spacing w:val="-6"/>
        </w:rPr>
        <w:t xml:space="preserve"> </w:t>
      </w:r>
      <w:r>
        <w:rPr>
          <w:rFonts w:ascii="Times New Roman" w:hAnsi="Times New Roman"/>
        </w:rPr>
        <w:t>2026**</w:t>
      </w:r>
      <w:r>
        <w:rPr>
          <w:rFonts w:ascii="Times New Roman" w:hAnsi="Times New Roman"/>
          <w:spacing w:val="-6"/>
        </w:rPr>
        <w:t xml:space="preserve"> </w:t>
      </w:r>
      <w:r>
        <w:rPr>
          <w:rFonts w:ascii="Times New Roman" w:hAnsi="Times New Roman"/>
        </w:rPr>
        <w:t>-</w:t>
      </w:r>
      <w:r>
        <w:rPr>
          <w:rFonts w:ascii="Times New Roman" w:hAnsi="Times New Roman"/>
          <w:spacing w:val="-9"/>
        </w:rPr>
        <w:t xml:space="preserve"> </w:t>
      </w:r>
      <w:r>
        <w:rPr>
          <w:rFonts w:ascii="Times New Roman" w:hAnsi="Times New Roman"/>
        </w:rPr>
        <w:t>Rm.630</w:t>
      </w:r>
      <w:r>
        <w:rPr>
          <w:rFonts w:ascii="Times New Roman" w:hAnsi="Times New Roman"/>
          <w:spacing w:val="-6"/>
        </w:rPr>
        <w:t xml:space="preserve"> </w:t>
      </w:r>
      <w:r>
        <w:rPr>
          <w:rFonts w:ascii="Times New Roman" w:hAnsi="Times New Roman"/>
        </w:rPr>
        <w:t>HH Full FPC</w:t>
      </w:r>
      <w:r>
        <w:rPr>
          <w:rFonts w:ascii="Times New Roman" w:hAnsi="Times New Roman"/>
        </w:rPr>
        <w:tab/>
        <w:t>Friday, April 17, 2026 – 6.68 NB</w:t>
      </w:r>
    </w:p>
    <w:p w14:paraId="137B2D1D" w14:textId="77777777" w:rsidR="00F60A83" w:rsidRDefault="00000000">
      <w:pPr>
        <w:tabs>
          <w:tab w:val="left" w:pos="4680"/>
        </w:tabs>
        <w:spacing w:line="253" w:lineRule="exact"/>
        <w:ind w:left="360"/>
        <w:jc w:val="both"/>
        <w:rPr>
          <w:rFonts w:ascii="Times New Roman" w:hAnsi="Times New Roman"/>
        </w:rPr>
      </w:pPr>
      <w:r>
        <w:rPr>
          <w:rFonts w:ascii="Times New Roman" w:hAnsi="Times New Roman"/>
        </w:rPr>
        <w:t>Full</w:t>
      </w:r>
      <w:r>
        <w:rPr>
          <w:rFonts w:ascii="Times New Roman" w:hAnsi="Times New Roman"/>
          <w:spacing w:val="1"/>
        </w:rPr>
        <w:t xml:space="preserve"> </w:t>
      </w:r>
      <w:r>
        <w:rPr>
          <w:rFonts w:ascii="Times New Roman" w:hAnsi="Times New Roman"/>
          <w:spacing w:val="-5"/>
        </w:rPr>
        <w:t>FPC</w:t>
      </w:r>
      <w:r>
        <w:rPr>
          <w:rFonts w:ascii="Times New Roman" w:hAnsi="Times New Roman"/>
        </w:rPr>
        <w:tab/>
        <w:t>Friday,</w:t>
      </w:r>
      <w:r>
        <w:rPr>
          <w:rFonts w:ascii="Times New Roman" w:hAnsi="Times New Roman"/>
          <w:spacing w:val="-3"/>
        </w:rPr>
        <w:t xml:space="preserve"> </w:t>
      </w:r>
      <w:r>
        <w:rPr>
          <w:rFonts w:ascii="Times New Roman" w:hAnsi="Times New Roman"/>
          <w:sz w:val="20"/>
        </w:rPr>
        <w:t>May</w:t>
      </w:r>
      <w:r>
        <w:rPr>
          <w:rFonts w:ascii="Times New Roman" w:hAnsi="Times New Roman"/>
          <w:spacing w:val="-3"/>
          <w:sz w:val="20"/>
        </w:rPr>
        <w:t xml:space="preserve"> </w:t>
      </w:r>
      <w:r>
        <w:rPr>
          <w:rFonts w:ascii="Times New Roman" w:hAnsi="Times New Roman"/>
          <w:sz w:val="20"/>
        </w:rPr>
        <w:t>9,</w:t>
      </w:r>
      <w:r>
        <w:rPr>
          <w:rFonts w:ascii="Times New Roman" w:hAnsi="Times New Roman"/>
          <w:spacing w:val="-1"/>
          <w:sz w:val="20"/>
        </w:rPr>
        <w:t xml:space="preserve"> </w:t>
      </w:r>
      <w:r>
        <w:rPr>
          <w:rFonts w:ascii="Times New Roman" w:hAnsi="Times New Roman"/>
          <w:sz w:val="20"/>
        </w:rPr>
        <w:t>2026</w:t>
      </w:r>
      <w:r>
        <w:rPr>
          <w:rFonts w:ascii="Times New Roman" w:hAnsi="Times New Roman"/>
          <w:spacing w:val="-2"/>
          <w:sz w:val="20"/>
        </w:rPr>
        <w:t xml:space="preserve"> </w:t>
      </w:r>
      <w:r>
        <w:rPr>
          <w:rFonts w:ascii="Times New Roman" w:hAnsi="Times New Roman"/>
        </w:rPr>
        <w:t>–</w:t>
      </w:r>
      <w:r>
        <w:rPr>
          <w:rFonts w:ascii="Times New Roman" w:hAnsi="Times New Roman"/>
          <w:spacing w:val="-2"/>
        </w:rPr>
        <w:t xml:space="preserve"> </w:t>
      </w:r>
      <w:r>
        <w:rPr>
          <w:rFonts w:ascii="Times New Roman" w:hAnsi="Times New Roman"/>
        </w:rPr>
        <w:t>6.68</w:t>
      </w:r>
      <w:r>
        <w:rPr>
          <w:rFonts w:ascii="Times New Roman" w:hAnsi="Times New Roman"/>
          <w:spacing w:val="-5"/>
        </w:rPr>
        <w:t xml:space="preserve"> NB</w:t>
      </w:r>
    </w:p>
    <w:p w14:paraId="777E6D7A" w14:textId="77777777" w:rsidR="00F60A83" w:rsidRDefault="00F60A83">
      <w:pPr>
        <w:pStyle w:val="BodyText"/>
        <w:rPr>
          <w:rFonts w:ascii="Times New Roman"/>
          <w:sz w:val="20"/>
        </w:rPr>
      </w:pPr>
    </w:p>
    <w:p w14:paraId="483AC726" w14:textId="77777777" w:rsidR="00F60A83" w:rsidRDefault="00F60A83">
      <w:pPr>
        <w:pStyle w:val="BodyText"/>
        <w:rPr>
          <w:rFonts w:ascii="Times New Roman"/>
          <w:sz w:val="20"/>
        </w:rPr>
      </w:pPr>
    </w:p>
    <w:p w14:paraId="11F6D0F4" w14:textId="77777777" w:rsidR="00F60A83" w:rsidRDefault="00F60A83">
      <w:pPr>
        <w:pStyle w:val="BodyText"/>
        <w:rPr>
          <w:rFonts w:ascii="Times New Roman"/>
          <w:sz w:val="20"/>
        </w:rPr>
      </w:pPr>
    </w:p>
    <w:p w14:paraId="44BAD371" w14:textId="77777777" w:rsidR="00F60A83" w:rsidRDefault="00F60A83">
      <w:pPr>
        <w:pStyle w:val="BodyText"/>
        <w:rPr>
          <w:rFonts w:ascii="Times New Roman"/>
          <w:sz w:val="20"/>
        </w:rPr>
      </w:pPr>
    </w:p>
    <w:p w14:paraId="4E4E75BC" w14:textId="77777777" w:rsidR="00F60A83" w:rsidRDefault="00F60A83">
      <w:pPr>
        <w:pStyle w:val="BodyText"/>
        <w:rPr>
          <w:rFonts w:ascii="Times New Roman"/>
          <w:sz w:val="20"/>
        </w:rPr>
      </w:pPr>
    </w:p>
    <w:p w14:paraId="3307856A" w14:textId="77777777" w:rsidR="00F60A83" w:rsidRDefault="00F60A83">
      <w:pPr>
        <w:pStyle w:val="BodyText"/>
        <w:rPr>
          <w:rFonts w:ascii="Times New Roman"/>
          <w:sz w:val="20"/>
        </w:rPr>
      </w:pPr>
    </w:p>
    <w:p w14:paraId="4295FE5D" w14:textId="77777777" w:rsidR="00F60A83" w:rsidRDefault="00F60A83">
      <w:pPr>
        <w:pStyle w:val="BodyText"/>
        <w:rPr>
          <w:rFonts w:ascii="Times New Roman"/>
          <w:sz w:val="20"/>
        </w:rPr>
      </w:pPr>
    </w:p>
    <w:p w14:paraId="0F4BFADF" w14:textId="77777777" w:rsidR="00F60A83" w:rsidRDefault="00F60A83">
      <w:pPr>
        <w:pStyle w:val="BodyText"/>
        <w:rPr>
          <w:rFonts w:ascii="Times New Roman"/>
          <w:sz w:val="20"/>
        </w:rPr>
      </w:pPr>
    </w:p>
    <w:p w14:paraId="70E4029E" w14:textId="77777777" w:rsidR="00F60A83" w:rsidRDefault="00F60A83">
      <w:pPr>
        <w:pStyle w:val="BodyText"/>
        <w:rPr>
          <w:rFonts w:ascii="Times New Roman"/>
          <w:sz w:val="20"/>
        </w:rPr>
      </w:pPr>
    </w:p>
    <w:p w14:paraId="76455DC8" w14:textId="77777777" w:rsidR="00F60A83" w:rsidRDefault="00F60A83">
      <w:pPr>
        <w:pStyle w:val="BodyText"/>
        <w:rPr>
          <w:rFonts w:ascii="Times New Roman"/>
          <w:sz w:val="20"/>
        </w:rPr>
      </w:pPr>
    </w:p>
    <w:p w14:paraId="5E2BC18F" w14:textId="77777777" w:rsidR="00F60A83" w:rsidRDefault="00F60A83">
      <w:pPr>
        <w:pStyle w:val="BodyText"/>
        <w:rPr>
          <w:rFonts w:ascii="Times New Roman"/>
          <w:sz w:val="20"/>
        </w:rPr>
      </w:pPr>
    </w:p>
    <w:p w14:paraId="4FAD672F" w14:textId="77777777" w:rsidR="00F60A83" w:rsidRDefault="00F60A83">
      <w:pPr>
        <w:pStyle w:val="BodyText"/>
        <w:rPr>
          <w:rFonts w:ascii="Times New Roman"/>
          <w:sz w:val="20"/>
        </w:rPr>
      </w:pPr>
    </w:p>
    <w:p w14:paraId="4A5C66EA" w14:textId="77777777" w:rsidR="00F60A83" w:rsidRDefault="00F60A83">
      <w:pPr>
        <w:pStyle w:val="BodyText"/>
        <w:rPr>
          <w:rFonts w:ascii="Times New Roman"/>
          <w:sz w:val="20"/>
        </w:rPr>
      </w:pPr>
    </w:p>
    <w:p w14:paraId="55E50DFA" w14:textId="77777777" w:rsidR="00F60A83" w:rsidRDefault="00F60A83">
      <w:pPr>
        <w:pStyle w:val="BodyText"/>
        <w:rPr>
          <w:rFonts w:ascii="Times New Roman"/>
          <w:sz w:val="20"/>
        </w:rPr>
      </w:pPr>
    </w:p>
    <w:p w14:paraId="4F560A09" w14:textId="77777777" w:rsidR="00F60A83" w:rsidRDefault="00F60A83">
      <w:pPr>
        <w:pStyle w:val="BodyText"/>
        <w:rPr>
          <w:rFonts w:ascii="Times New Roman"/>
          <w:sz w:val="20"/>
        </w:rPr>
      </w:pPr>
    </w:p>
    <w:p w14:paraId="32CBC96C" w14:textId="77777777" w:rsidR="00F60A83" w:rsidRDefault="00F60A83">
      <w:pPr>
        <w:pStyle w:val="BodyText"/>
        <w:rPr>
          <w:rFonts w:ascii="Times New Roman"/>
          <w:sz w:val="20"/>
        </w:rPr>
      </w:pPr>
    </w:p>
    <w:p w14:paraId="4EFAF905" w14:textId="77777777" w:rsidR="00F60A83" w:rsidRDefault="00F60A83">
      <w:pPr>
        <w:pStyle w:val="BodyText"/>
        <w:rPr>
          <w:rFonts w:ascii="Times New Roman"/>
          <w:sz w:val="20"/>
        </w:rPr>
      </w:pPr>
    </w:p>
    <w:p w14:paraId="0D3004EB" w14:textId="77777777" w:rsidR="00F60A83" w:rsidRDefault="00F60A83">
      <w:pPr>
        <w:pStyle w:val="BodyText"/>
        <w:rPr>
          <w:rFonts w:ascii="Times New Roman"/>
          <w:sz w:val="20"/>
        </w:rPr>
      </w:pPr>
    </w:p>
    <w:p w14:paraId="06396585" w14:textId="77777777" w:rsidR="00F60A83" w:rsidRDefault="00F60A83">
      <w:pPr>
        <w:pStyle w:val="BodyText"/>
        <w:rPr>
          <w:rFonts w:ascii="Times New Roman"/>
          <w:sz w:val="20"/>
        </w:rPr>
      </w:pPr>
    </w:p>
    <w:p w14:paraId="62F850FE" w14:textId="77777777" w:rsidR="00F60A83" w:rsidRDefault="00F60A83">
      <w:pPr>
        <w:pStyle w:val="BodyText"/>
        <w:rPr>
          <w:rFonts w:ascii="Times New Roman"/>
          <w:sz w:val="20"/>
        </w:rPr>
      </w:pPr>
    </w:p>
    <w:p w14:paraId="6B480A85" w14:textId="77777777" w:rsidR="00F60A83" w:rsidRDefault="00F60A83">
      <w:pPr>
        <w:pStyle w:val="BodyText"/>
        <w:rPr>
          <w:rFonts w:ascii="Times New Roman"/>
          <w:sz w:val="20"/>
        </w:rPr>
      </w:pPr>
    </w:p>
    <w:p w14:paraId="45C87FE2" w14:textId="77777777" w:rsidR="00F60A83" w:rsidRDefault="00F60A83">
      <w:pPr>
        <w:pStyle w:val="BodyText"/>
        <w:rPr>
          <w:rFonts w:ascii="Times New Roman"/>
          <w:sz w:val="20"/>
        </w:rPr>
      </w:pPr>
    </w:p>
    <w:p w14:paraId="37DEECC6" w14:textId="77777777" w:rsidR="00F60A83" w:rsidRDefault="00F60A83">
      <w:pPr>
        <w:pStyle w:val="BodyText"/>
        <w:rPr>
          <w:rFonts w:ascii="Times New Roman"/>
          <w:sz w:val="20"/>
        </w:rPr>
      </w:pPr>
    </w:p>
    <w:p w14:paraId="7E2E4271" w14:textId="77777777" w:rsidR="00F60A83" w:rsidRDefault="00F60A83">
      <w:pPr>
        <w:pStyle w:val="BodyText"/>
        <w:rPr>
          <w:rFonts w:ascii="Times New Roman"/>
          <w:sz w:val="20"/>
        </w:rPr>
      </w:pPr>
    </w:p>
    <w:p w14:paraId="4FB7D313" w14:textId="77777777" w:rsidR="00F60A83" w:rsidRDefault="00F60A83">
      <w:pPr>
        <w:pStyle w:val="BodyText"/>
        <w:rPr>
          <w:rFonts w:ascii="Times New Roman"/>
          <w:sz w:val="20"/>
        </w:rPr>
      </w:pPr>
    </w:p>
    <w:p w14:paraId="5A295AA4" w14:textId="77777777" w:rsidR="00F60A83" w:rsidRDefault="00F60A83">
      <w:pPr>
        <w:pStyle w:val="BodyText"/>
        <w:rPr>
          <w:rFonts w:ascii="Times New Roman"/>
          <w:sz w:val="20"/>
        </w:rPr>
      </w:pPr>
    </w:p>
    <w:p w14:paraId="7F871E24" w14:textId="77777777" w:rsidR="00F60A83" w:rsidRDefault="00F60A83">
      <w:pPr>
        <w:pStyle w:val="BodyText"/>
        <w:rPr>
          <w:rFonts w:ascii="Times New Roman"/>
          <w:sz w:val="20"/>
        </w:rPr>
      </w:pPr>
    </w:p>
    <w:p w14:paraId="7D9C3FBD" w14:textId="77777777" w:rsidR="00F60A83" w:rsidRDefault="00F60A83">
      <w:pPr>
        <w:pStyle w:val="BodyText"/>
        <w:rPr>
          <w:rFonts w:ascii="Times New Roman"/>
          <w:sz w:val="20"/>
        </w:rPr>
      </w:pPr>
    </w:p>
    <w:p w14:paraId="6E462ED1" w14:textId="77777777" w:rsidR="00F60A83" w:rsidRDefault="00F60A83">
      <w:pPr>
        <w:pStyle w:val="BodyText"/>
        <w:rPr>
          <w:rFonts w:ascii="Times New Roman"/>
          <w:sz w:val="20"/>
        </w:rPr>
      </w:pPr>
    </w:p>
    <w:p w14:paraId="157EFD31" w14:textId="77777777" w:rsidR="00F60A83" w:rsidRDefault="00F60A83">
      <w:pPr>
        <w:pStyle w:val="BodyText"/>
        <w:rPr>
          <w:rFonts w:ascii="Times New Roman"/>
          <w:sz w:val="20"/>
        </w:rPr>
      </w:pPr>
    </w:p>
    <w:p w14:paraId="43C3FE9E" w14:textId="77777777" w:rsidR="00F60A83" w:rsidRDefault="00F60A83">
      <w:pPr>
        <w:pStyle w:val="BodyText"/>
        <w:rPr>
          <w:rFonts w:ascii="Times New Roman"/>
          <w:sz w:val="20"/>
        </w:rPr>
      </w:pPr>
    </w:p>
    <w:p w14:paraId="510BC79E" w14:textId="77777777" w:rsidR="00F60A83" w:rsidRDefault="00F60A83">
      <w:pPr>
        <w:pStyle w:val="BodyText"/>
        <w:rPr>
          <w:rFonts w:ascii="Times New Roman"/>
          <w:sz w:val="20"/>
        </w:rPr>
      </w:pPr>
    </w:p>
    <w:p w14:paraId="4BF5D888" w14:textId="77777777" w:rsidR="00F60A83" w:rsidRDefault="00F60A83">
      <w:pPr>
        <w:pStyle w:val="BodyText"/>
        <w:rPr>
          <w:rFonts w:ascii="Times New Roman"/>
          <w:sz w:val="20"/>
        </w:rPr>
      </w:pPr>
    </w:p>
    <w:p w14:paraId="3180B4F8" w14:textId="77777777" w:rsidR="00F60A83" w:rsidRDefault="00F60A83">
      <w:pPr>
        <w:pStyle w:val="BodyText"/>
        <w:rPr>
          <w:rFonts w:ascii="Times New Roman"/>
          <w:sz w:val="20"/>
        </w:rPr>
      </w:pPr>
    </w:p>
    <w:p w14:paraId="31AB6696" w14:textId="77777777" w:rsidR="00F60A83" w:rsidRDefault="00F60A83">
      <w:pPr>
        <w:pStyle w:val="BodyText"/>
        <w:rPr>
          <w:rFonts w:ascii="Times New Roman"/>
          <w:sz w:val="20"/>
        </w:rPr>
      </w:pPr>
    </w:p>
    <w:p w14:paraId="178B4FD4" w14:textId="77777777" w:rsidR="00F60A83" w:rsidRDefault="00F60A83">
      <w:pPr>
        <w:pStyle w:val="BodyText"/>
        <w:rPr>
          <w:rFonts w:ascii="Times New Roman"/>
          <w:sz w:val="20"/>
        </w:rPr>
      </w:pPr>
    </w:p>
    <w:p w14:paraId="5682287E" w14:textId="77777777" w:rsidR="00F60A83" w:rsidRDefault="00F60A83">
      <w:pPr>
        <w:pStyle w:val="BodyText"/>
        <w:rPr>
          <w:rFonts w:ascii="Times New Roman"/>
          <w:sz w:val="20"/>
        </w:rPr>
      </w:pPr>
    </w:p>
    <w:p w14:paraId="5A58579E" w14:textId="77777777" w:rsidR="00F60A83" w:rsidRDefault="00F60A83">
      <w:pPr>
        <w:pStyle w:val="BodyText"/>
        <w:rPr>
          <w:rFonts w:ascii="Times New Roman"/>
          <w:sz w:val="20"/>
        </w:rPr>
      </w:pPr>
    </w:p>
    <w:p w14:paraId="0A262D2E" w14:textId="77777777" w:rsidR="00F60A83" w:rsidRDefault="00F60A83">
      <w:pPr>
        <w:pStyle w:val="BodyText"/>
        <w:rPr>
          <w:rFonts w:ascii="Times New Roman"/>
          <w:sz w:val="20"/>
        </w:rPr>
      </w:pPr>
    </w:p>
    <w:p w14:paraId="759FFCF3" w14:textId="77777777" w:rsidR="00F60A83" w:rsidRDefault="00F60A83">
      <w:pPr>
        <w:pStyle w:val="BodyText"/>
        <w:rPr>
          <w:rFonts w:ascii="Times New Roman"/>
          <w:sz w:val="20"/>
        </w:rPr>
      </w:pPr>
    </w:p>
    <w:p w14:paraId="15B7DBCF" w14:textId="77777777" w:rsidR="00F60A83" w:rsidRDefault="00F60A83">
      <w:pPr>
        <w:pStyle w:val="BodyText"/>
        <w:rPr>
          <w:rFonts w:ascii="Times New Roman"/>
          <w:sz w:val="20"/>
        </w:rPr>
      </w:pPr>
    </w:p>
    <w:p w14:paraId="49784C78" w14:textId="77777777" w:rsidR="00F60A83" w:rsidRDefault="00F60A83">
      <w:pPr>
        <w:pStyle w:val="BodyText"/>
        <w:rPr>
          <w:rFonts w:ascii="Times New Roman"/>
          <w:sz w:val="20"/>
        </w:rPr>
      </w:pPr>
    </w:p>
    <w:p w14:paraId="271A813F" w14:textId="77777777" w:rsidR="00F60A83" w:rsidRDefault="00F60A83">
      <w:pPr>
        <w:pStyle w:val="BodyText"/>
        <w:rPr>
          <w:rFonts w:ascii="Times New Roman"/>
          <w:sz w:val="20"/>
        </w:rPr>
      </w:pPr>
    </w:p>
    <w:p w14:paraId="3EDD05B5" w14:textId="77777777" w:rsidR="00F60A83" w:rsidRDefault="00F60A83">
      <w:pPr>
        <w:pStyle w:val="BodyText"/>
        <w:rPr>
          <w:rFonts w:ascii="Times New Roman"/>
          <w:sz w:val="20"/>
        </w:rPr>
      </w:pPr>
    </w:p>
    <w:p w14:paraId="4030D6F5" w14:textId="77777777" w:rsidR="00F60A83" w:rsidRDefault="00F60A83">
      <w:pPr>
        <w:pStyle w:val="BodyText"/>
        <w:rPr>
          <w:rFonts w:ascii="Times New Roman"/>
          <w:sz w:val="20"/>
        </w:rPr>
      </w:pPr>
    </w:p>
    <w:p w14:paraId="2CB3458E" w14:textId="77777777" w:rsidR="00F60A83" w:rsidRDefault="00F60A83">
      <w:pPr>
        <w:pStyle w:val="BodyText"/>
        <w:rPr>
          <w:rFonts w:ascii="Times New Roman"/>
          <w:sz w:val="20"/>
        </w:rPr>
      </w:pPr>
    </w:p>
    <w:p w14:paraId="7480162D" w14:textId="77777777" w:rsidR="00F60A83" w:rsidRDefault="00F60A83">
      <w:pPr>
        <w:pStyle w:val="BodyText"/>
        <w:rPr>
          <w:rFonts w:ascii="Times New Roman"/>
          <w:sz w:val="20"/>
        </w:rPr>
      </w:pPr>
    </w:p>
    <w:p w14:paraId="70DFA206" w14:textId="77777777" w:rsidR="00F60A83" w:rsidRDefault="00F60A83">
      <w:pPr>
        <w:pStyle w:val="BodyText"/>
        <w:rPr>
          <w:rFonts w:ascii="Times New Roman"/>
          <w:sz w:val="20"/>
        </w:rPr>
      </w:pPr>
    </w:p>
    <w:p w14:paraId="4E57ACC0" w14:textId="77777777" w:rsidR="00F60A83" w:rsidRDefault="00F60A83">
      <w:pPr>
        <w:pStyle w:val="BodyText"/>
        <w:rPr>
          <w:rFonts w:ascii="Times New Roman"/>
          <w:sz w:val="20"/>
        </w:rPr>
      </w:pPr>
    </w:p>
    <w:p w14:paraId="148B233C" w14:textId="77777777" w:rsidR="00F60A83" w:rsidRDefault="00F60A83">
      <w:pPr>
        <w:pStyle w:val="BodyText"/>
        <w:rPr>
          <w:rFonts w:ascii="Times New Roman"/>
          <w:sz w:val="20"/>
        </w:rPr>
      </w:pPr>
    </w:p>
    <w:p w14:paraId="38D37456" w14:textId="77777777" w:rsidR="00F60A83" w:rsidRDefault="00F60A83">
      <w:pPr>
        <w:pStyle w:val="BodyText"/>
        <w:spacing w:before="55"/>
        <w:rPr>
          <w:rFonts w:ascii="Times New Roman"/>
          <w:sz w:val="20"/>
        </w:rPr>
      </w:pPr>
    </w:p>
    <w:p w14:paraId="2322E248" w14:textId="77777777" w:rsidR="00F60A83" w:rsidRDefault="00000000">
      <w:pPr>
        <w:ind w:left="2" w:right="3"/>
        <w:jc w:val="center"/>
        <w:rPr>
          <w:rFonts w:ascii="Times New Roman"/>
          <w:sz w:val="20"/>
        </w:rPr>
      </w:pPr>
      <w:r>
        <w:rPr>
          <w:rFonts w:ascii="Times New Roman"/>
          <w:sz w:val="20"/>
        </w:rPr>
        <w:t>Page</w:t>
      </w:r>
      <w:r>
        <w:rPr>
          <w:rFonts w:ascii="Times New Roman"/>
          <w:spacing w:val="-2"/>
          <w:sz w:val="20"/>
        </w:rPr>
        <w:t xml:space="preserve"> </w:t>
      </w:r>
      <w:r>
        <w:rPr>
          <w:rFonts w:ascii="Times New Roman"/>
          <w:sz w:val="20"/>
        </w:rPr>
        <w:t>2</w:t>
      </w:r>
      <w:r>
        <w:rPr>
          <w:rFonts w:ascii="Times New Roman"/>
          <w:spacing w:val="-1"/>
          <w:sz w:val="20"/>
        </w:rPr>
        <w:t xml:space="preserve"> </w:t>
      </w:r>
      <w:r>
        <w:rPr>
          <w:rFonts w:ascii="Times New Roman"/>
          <w:sz w:val="20"/>
        </w:rPr>
        <w:t>of</w:t>
      </w:r>
      <w:r>
        <w:rPr>
          <w:rFonts w:ascii="Times New Roman"/>
          <w:spacing w:val="-4"/>
          <w:sz w:val="20"/>
        </w:rPr>
        <w:t xml:space="preserve"> </w:t>
      </w:r>
      <w:r>
        <w:rPr>
          <w:rFonts w:ascii="Times New Roman"/>
          <w:spacing w:val="-10"/>
          <w:sz w:val="20"/>
        </w:rPr>
        <w:t>2</w:t>
      </w:r>
    </w:p>
    <w:p w14:paraId="0C4FB23C" w14:textId="77777777" w:rsidR="00F60A83" w:rsidRDefault="00F60A83">
      <w:pPr>
        <w:jc w:val="center"/>
        <w:rPr>
          <w:rFonts w:ascii="Times New Roman"/>
          <w:sz w:val="20"/>
        </w:rPr>
        <w:sectPr w:rsidR="00F60A83">
          <w:pgSz w:w="12240" w:h="15840"/>
          <w:pgMar w:top="1460" w:right="360" w:bottom="280" w:left="360" w:header="720" w:footer="720" w:gutter="0"/>
          <w:cols w:space="720"/>
        </w:sectPr>
      </w:pPr>
    </w:p>
    <w:p w14:paraId="6875659C" w14:textId="77777777" w:rsidR="00F60A83" w:rsidRDefault="00000000">
      <w:pPr>
        <w:tabs>
          <w:tab w:val="left" w:pos="9480"/>
        </w:tabs>
        <w:ind w:left="458"/>
        <w:rPr>
          <w:rFonts w:ascii="Times New Roman"/>
          <w:sz w:val="20"/>
        </w:rPr>
      </w:pPr>
      <w:r>
        <w:rPr>
          <w:rFonts w:ascii="Times New Roman"/>
          <w:noProof/>
          <w:position w:val="34"/>
          <w:sz w:val="20"/>
        </w:rPr>
        <w:lastRenderedPageBreak/>
        <w:drawing>
          <wp:inline distT="0" distB="0" distL="0" distR="0" wp14:anchorId="25C31E94" wp14:editId="5B5EAC81">
            <wp:extent cx="1288740" cy="961834"/>
            <wp:effectExtent l="0" t="0" r="0" b="0"/>
            <wp:docPr id="3" name="Imag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a:extLst>
                        <a:ext uri="{C183D7F6-B498-43B3-948B-1728B52AA6E4}">
                          <adec:decorative xmlns:adec="http://schemas.microsoft.com/office/drawing/2017/decorative" val="1"/>
                        </a:ext>
                      </a:extLst>
                    </pic:cNvPr>
                    <pic:cNvPicPr/>
                  </pic:nvPicPr>
                  <pic:blipFill>
                    <a:blip r:embed="rId5" cstate="print"/>
                    <a:stretch>
                      <a:fillRect/>
                    </a:stretch>
                  </pic:blipFill>
                  <pic:spPr>
                    <a:xfrm>
                      <a:off x="0" y="0"/>
                      <a:ext cx="1288740" cy="961834"/>
                    </a:xfrm>
                    <a:prstGeom prst="rect">
                      <a:avLst/>
                    </a:prstGeom>
                  </pic:spPr>
                </pic:pic>
              </a:graphicData>
            </a:graphic>
          </wp:inline>
        </w:drawing>
      </w:r>
      <w:r>
        <w:rPr>
          <w:rFonts w:ascii="Times New Roman"/>
          <w:position w:val="34"/>
          <w:sz w:val="20"/>
        </w:rPr>
        <w:tab/>
      </w:r>
      <w:r>
        <w:rPr>
          <w:rFonts w:ascii="Times New Roman"/>
          <w:noProof/>
          <w:sz w:val="20"/>
        </w:rPr>
        <w:drawing>
          <wp:inline distT="0" distB="0" distL="0" distR="0" wp14:anchorId="3A88DB4C" wp14:editId="5A0CBF3B">
            <wp:extent cx="991111" cy="481583"/>
            <wp:effectExtent l="0" t="0" r="0" b="0"/>
            <wp:docPr id="4" name="Imag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val="1"/>
                        </a:ext>
                      </a:extLst>
                    </pic:cNvPr>
                    <pic:cNvPicPr/>
                  </pic:nvPicPr>
                  <pic:blipFill>
                    <a:blip r:embed="rId6" cstate="print"/>
                    <a:stretch>
                      <a:fillRect/>
                    </a:stretch>
                  </pic:blipFill>
                  <pic:spPr>
                    <a:xfrm>
                      <a:off x="0" y="0"/>
                      <a:ext cx="991111" cy="481583"/>
                    </a:xfrm>
                    <a:prstGeom prst="rect">
                      <a:avLst/>
                    </a:prstGeom>
                  </pic:spPr>
                </pic:pic>
              </a:graphicData>
            </a:graphic>
          </wp:inline>
        </w:drawing>
      </w:r>
    </w:p>
    <w:p w14:paraId="7AC80C40" w14:textId="77777777" w:rsidR="00F60A83" w:rsidRDefault="00000000">
      <w:pPr>
        <w:pStyle w:val="Heading1"/>
        <w:spacing w:line="242" w:lineRule="auto"/>
        <w:ind w:left="2647" w:right="2645"/>
      </w:pPr>
      <w:bookmarkStart w:id="1" w:name="Minutes_5/19,_pending_approval"/>
      <w:bookmarkEnd w:id="1"/>
      <w:r>
        <w:t>FACULTY</w:t>
      </w:r>
      <w:r>
        <w:rPr>
          <w:spacing w:val="-18"/>
        </w:rPr>
        <w:t xml:space="preserve"> </w:t>
      </w:r>
      <w:r>
        <w:t>PERSONNEL</w:t>
      </w:r>
      <w:r>
        <w:rPr>
          <w:spacing w:val="-17"/>
        </w:rPr>
        <w:t xml:space="preserve"> </w:t>
      </w:r>
      <w:r>
        <w:t xml:space="preserve">COMMITTEE </w:t>
      </w:r>
      <w:r>
        <w:rPr>
          <w:spacing w:val="-2"/>
        </w:rPr>
        <w:t>MINUTES</w:t>
      </w:r>
    </w:p>
    <w:p w14:paraId="678AF9BF" w14:textId="77777777" w:rsidR="00F60A83" w:rsidRDefault="00000000">
      <w:pPr>
        <w:pStyle w:val="Heading2"/>
        <w:spacing w:line="270" w:lineRule="exact"/>
      </w:pPr>
      <w:r>
        <w:rPr>
          <w:color w:val="000000"/>
          <w:highlight w:val="yellow"/>
        </w:rPr>
        <w:t>PENDING</w:t>
      </w:r>
      <w:r>
        <w:rPr>
          <w:color w:val="000000"/>
          <w:spacing w:val="-4"/>
          <w:highlight w:val="yellow"/>
        </w:rPr>
        <w:t xml:space="preserve"> </w:t>
      </w:r>
      <w:r>
        <w:rPr>
          <w:color w:val="000000"/>
          <w:spacing w:val="-2"/>
          <w:highlight w:val="yellow"/>
        </w:rPr>
        <w:t>APPROVAL</w:t>
      </w:r>
    </w:p>
    <w:p w14:paraId="599BF006" w14:textId="77777777" w:rsidR="00F60A83" w:rsidRDefault="00000000">
      <w:pPr>
        <w:ind w:left="2" w:right="2"/>
        <w:jc w:val="center"/>
        <w:rPr>
          <w:rFonts w:ascii="Times New Roman" w:hAnsi="Times New Roman"/>
          <w:b/>
          <w:sz w:val="24"/>
        </w:rPr>
      </w:pPr>
      <w:r>
        <w:rPr>
          <w:rFonts w:ascii="Times New Roman" w:hAnsi="Times New Roman"/>
          <w:b/>
          <w:sz w:val="24"/>
        </w:rPr>
        <w:t>Friday,</w:t>
      </w:r>
      <w:r>
        <w:rPr>
          <w:rFonts w:ascii="Times New Roman" w:hAnsi="Times New Roman"/>
          <w:b/>
          <w:spacing w:val="-1"/>
          <w:sz w:val="24"/>
        </w:rPr>
        <w:t xml:space="preserve"> </w:t>
      </w:r>
      <w:r>
        <w:rPr>
          <w:rFonts w:ascii="Times New Roman" w:hAnsi="Times New Roman"/>
          <w:b/>
          <w:sz w:val="24"/>
        </w:rPr>
        <w:t>May</w:t>
      </w:r>
      <w:r>
        <w:rPr>
          <w:rFonts w:ascii="Times New Roman" w:hAnsi="Times New Roman"/>
          <w:b/>
          <w:spacing w:val="-1"/>
          <w:sz w:val="24"/>
        </w:rPr>
        <w:t xml:space="preserve"> </w:t>
      </w:r>
      <w:r>
        <w:rPr>
          <w:rFonts w:ascii="Times New Roman" w:hAnsi="Times New Roman"/>
          <w:b/>
          <w:sz w:val="24"/>
        </w:rPr>
        <w:t>9 2025</w:t>
      </w:r>
      <w:r>
        <w:rPr>
          <w:rFonts w:ascii="Times New Roman" w:hAnsi="Times New Roman"/>
          <w:b/>
          <w:spacing w:val="-1"/>
          <w:sz w:val="24"/>
        </w:rPr>
        <w:t xml:space="preserve"> </w:t>
      </w:r>
      <w:r>
        <w:rPr>
          <w:rFonts w:ascii="Times New Roman" w:hAnsi="Times New Roman"/>
          <w:sz w:val="24"/>
        </w:rPr>
        <w:t>~</w:t>
      </w:r>
      <w:r>
        <w:rPr>
          <w:rFonts w:ascii="Times New Roman" w:hAnsi="Times New Roman"/>
          <w:spacing w:val="-1"/>
          <w:sz w:val="24"/>
        </w:rPr>
        <w:t xml:space="preserve"> </w:t>
      </w:r>
      <w:r>
        <w:rPr>
          <w:rFonts w:ascii="Times New Roman" w:hAnsi="Times New Roman"/>
          <w:b/>
          <w:sz w:val="24"/>
        </w:rPr>
        <w:t>10:00</w:t>
      </w:r>
      <w:r>
        <w:rPr>
          <w:rFonts w:ascii="Times New Roman" w:hAnsi="Times New Roman"/>
          <w:b/>
          <w:spacing w:val="-1"/>
          <w:sz w:val="24"/>
        </w:rPr>
        <w:t xml:space="preserve"> </w:t>
      </w:r>
      <w:r>
        <w:rPr>
          <w:rFonts w:ascii="Times New Roman" w:hAnsi="Times New Roman"/>
          <w:b/>
          <w:sz w:val="24"/>
        </w:rPr>
        <w:t>am</w:t>
      </w:r>
      <w:r>
        <w:rPr>
          <w:rFonts w:ascii="Times New Roman" w:hAnsi="Times New Roman"/>
          <w:b/>
          <w:spacing w:val="1"/>
          <w:sz w:val="24"/>
        </w:rPr>
        <w:t xml:space="preserve"> </w:t>
      </w:r>
      <w:r>
        <w:rPr>
          <w:rFonts w:ascii="Times New Roman" w:hAnsi="Times New Roman"/>
          <w:b/>
          <w:sz w:val="24"/>
        </w:rPr>
        <w:t>–</w:t>
      </w:r>
      <w:r>
        <w:rPr>
          <w:rFonts w:ascii="Times New Roman" w:hAnsi="Times New Roman"/>
          <w:b/>
          <w:spacing w:val="-1"/>
          <w:sz w:val="24"/>
        </w:rPr>
        <w:t xml:space="preserve"> </w:t>
      </w:r>
      <w:r>
        <w:rPr>
          <w:rFonts w:ascii="Times New Roman" w:hAnsi="Times New Roman"/>
          <w:b/>
          <w:sz w:val="24"/>
        </w:rPr>
        <w:t xml:space="preserve">12:00 </w:t>
      </w:r>
      <w:r>
        <w:rPr>
          <w:rFonts w:ascii="Times New Roman" w:hAnsi="Times New Roman"/>
          <w:b/>
          <w:spacing w:val="-5"/>
          <w:sz w:val="24"/>
        </w:rPr>
        <w:t>pm</w:t>
      </w:r>
    </w:p>
    <w:p w14:paraId="4E53F5A3" w14:textId="77777777" w:rsidR="00F60A83" w:rsidRDefault="00000000">
      <w:pPr>
        <w:ind w:left="2" w:right="2"/>
        <w:jc w:val="center"/>
        <w:rPr>
          <w:rFonts w:ascii="Times New Roman"/>
          <w:sz w:val="24"/>
        </w:rPr>
      </w:pPr>
      <w:r>
        <w:rPr>
          <w:rFonts w:ascii="Times New Roman"/>
          <w:sz w:val="24"/>
        </w:rPr>
        <w:t>In-person:</w:t>
      </w:r>
      <w:r>
        <w:rPr>
          <w:rFonts w:ascii="Times New Roman"/>
          <w:spacing w:val="-2"/>
          <w:sz w:val="24"/>
        </w:rPr>
        <w:t xml:space="preserve"> </w:t>
      </w:r>
      <w:r>
        <w:rPr>
          <w:rFonts w:ascii="Times New Roman"/>
          <w:sz w:val="24"/>
        </w:rPr>
        <w:t>Moot</w:t>
      </w:r>
      <w:r>
        <w:rPr>
          <w:rFonts w:ascii="Times New Roman"/>
          <w:spacing w:val="-1"/>
          <w:sz w:val="24"/>
        </w:rPr>
        <w:t xml:space="preserve"> </w:t>
      </w:r>
      <w:r>
        <w:rPr>
          <w:rFonts w:ascii="Times New Roman"/>
          <w:sz w:val="24"/>
        </w:rPr>
        <w:t>Court</w:t>
      </w:r>
      <w:r>
        <w:rPr>
          <w:rFonts w:ascii="Times New Roman"/>
          <w:spacing w:val="-1"/>
          <w:sz w:val="24"/>
        </w:rPr>
        <w:t xml:space="preserve"> </w:t>
      </w:r>
      <w:r>
        <w:rPr>
          <w:rFonts w:ascii="Times New Roman"/>
          <w:sz w:val="24"/>
        </w:rPr>
        <w:t>(6.68</w:t>
      </w:r>
      <w:r>
        <w:rPr>
          <w:rFonts w:ascii="Times New Roman"/>
          <w:spacing w:val="-1"/>
          <w:sz w:val="24"/>
        </w:rPr>
        <w:t xml:space="preserve"> </w:t>
      </w:r>
      <w:r>
        <w:rPr>
          <w:rFonts w:ascii="Times New Roman"/>
          <w:spacing w:val="-5"/>
          <w:sz w:val="24"/>
        </w:rPr>
        <w:t>NB)</w:t>
      </w:r>
    </w:p>
    <w:p w14:paraId="060357CB" w14:textId="77777777" w:rsidR="00F60A83" w:rsidRDefault="00000000">
      <w:pPr>
        <w:ind w:left="2" w:right="8101"/>
        <w:jc w:val="center"/>
        <w:rPr>
          <w:rFonts w:ascii="Times New Roman"/>
          <w:i/>
          <w:sz w:val="24"/>
        </w:rPr>
      </w:pPr>
      <w:r>
        <w:rPr>
          <w:rFonts w:ascii="Times New Roman"/>
          <w:i/>
        </w:rPr>
        <w:t>Meeting</w:t>
      </w:r>
      <w:r>
        <w:rPr>
          <w:rFonts w:ascii="Times New Roman"/>
          <w:i/>
          <w:spacing w:val="-4"/>
        </w:rPr>
        <w:t xml:space="preserve"> </w:t>
      </w:r>
      <w:r>
        <w:rPr>
          <w:rFonts w:ascii="Times New Roman"/>
          <w:i/>
        </w:rPr>
        <w:t>Convened:</w:t>
      </w:r>
      <w:r>
        <w:rPr>
          <w:rFonts w:ascii="Times New Roman"/>
          <w:i/>
          <w:spacing w:val="-3"/>
        </w:rPr>
        <w:t xml:space="preserve"> </w:t>
      </w:r>
      <w:r>
        <w:rPr>
          <w:rFonts w:ascii="Times New Roman"/>
          <w:i/>
          <w:sz w:val="24"/>
        </w:rPr>
        <w:t>10:08</w:t>
      </w:r>
      <w:r>
        <w:rPr>
          <w:rFonts w:ascii="Times New Roman"/>
          <w:i/>
          <w:spacing w:val="-3"/>
          <w:sz w:val="24"/>
        </w:rPr>
        <w:t xml:space="preserve"> </w:t>
      </w:r>
      <w:r>
        <w:rPr>
          <w:rFonts w:ascii="Times New Roman"/>
          <w:i/>
          <w:spacing w:val="-5"/>
          <w:sz w:val="24"/>
        </w:rPr>
        <w:t>am</w:t>
      </w:r>
    </w:p>
    <w:p w14:paraId="494BB799" w14:textId="77777777" w:rsidR="00F60A83" w:rsidRDefault="00000000">
      <w:pPr>
        <w:spacing w:before="120"/>
        <w:ind w:left="48" w:right="8099"/>
        <w:jc w:val="center"/>
        <w:rPr>
          <w:rFonts w:ascii="Times New Roman"/>
          <w:i/>
          <w:sz w:val="24"/>
        </w:rPr>
      </w:pPr>
      <w:r>
        <w:rPr>
          <w:rFonts w:ascii="Times New Roman"/>
          <w:i/>
        </w:rPr>
        <w:t>Meeting</w:t>
      </w:r>
      <w:r>
        <w:rPr>
          <w:rFonts w:ascii="Times New Roman"/>
          <w:i/>
          <w:spacing w:val="-4"/>
        </w:rPr>
        <w:t xml:space="preserve"> </w:t>
      </w:r>
      <w:r>
        <w:rPr>
          <w:rFonts w:ascii="Times New Roman"/>
          <w:i/>
        </w:rPr>
        <w:t>Adjourned:</w:t>
      </w:r>
      <w:r>
        <w:rPr>
          <w:rFonts w:ascii="Times New Roman"/>
          <w:i/>
          <w:spacing w:val="-3"/>
        </w:rPr>
        <w:t xml:space="preserve"> </w:t>
      </w:r>
      <w:r>
        <w:rPr>
          <w:rFonts w:ascii="Times New Roman"/>
          <w:i/>
          <w:sz w:val="24"/>
        </w:rPr>
        <w:t>12:20</w:t>
      </w:r>
      <w:r>
        <w:rPr>
          <w:rFonts w:ascii="Times New Roman"/>
          <w:i/>
          <w:spacing w:val="-7"/>
          <w:sz w:val="24"/>
        </w:rPr>
        <w:t xml:space="preserve"> </w:t>
      </w:r>
      <w:r>
        <w:rPr>
          <w:rFonts w:ascii="Times New Roman"/>
          <w:i/>
          <w:spacing w:val="-5"/>
          <w:sz w:val="24"/>
        </w:rPr>
        <w:t>pm</w:t>
      </w:r>
    </w:p>
    <w:p w14:paraId="78CF52E7" w14:textId="77777777" w:rsidR="00F60A83" w:rsidRDefault="00000000">
      <w:pPr>
        <w:spacing w:before="119"/>
        <w:ind w:left="359" w:right="355"/>
        <w:rPr>
          <w:rFonts w:ascii="Times New Roman"/>
          <w:i/>
        </w:rPr>
      </w:pPr>
      <w:r>
        <w:rPr>
          <w:rFonts w:ascii="Times New Roman"/>
          <w:i/>
        </w:rPr>
        <w:t xml:space="preserve">Open meeting attendees: Michael Brownstein, Claudia </w:t>
      </w:r>
      <w:proofErr w:type="spellStart"/>
      <w:r>
        <w:rPr>
          <w:rFonts w:ascii="Times New Roman"/>
          <w:i/>
        </w:rPr>
        <w:t>Calirman</w:t>
      </w:r>
      <w:proofErr w:type="spellEnd"/>
      <w:r>
        <w:rPr>
          <w:rFonts w:ascii="Times New Roman"/>
          <w:i/>
        </w:rPr>
        <w:t xml:space="preserve">, Anthony Carpi, Angela Crossman, Geert </w:t>
      </w:r>
      <w:proofErr w:type="spellStart"/>
      <w:r>
        <w:rPr>
          <w:rFonts w:ascii="Times New Roman"/>
          <w:i/>
        </w:rPr>
        <w:t>Dhondt</w:t>
      </w:r>
      <w:proofErr w:type="spellEnd"/>
      <w:r>
        <w:rPr>
          <w:rFonts w:ascii="Times New Roman"/>
          <w:i/>
        </w:rPr>
        <w:t xml:space="preserve">, Gail Garfield, Jay Gates, Heath Grant, John Gutierrez, Richard Haw, Shweta Jain, Ali </w:t>
      </w:r>
      <w:proofErr w:type="spellStart"/>
      <w:r>
        <w:rPr>
          <w:rFonts w:ascii="Times New Roman"/>
          <w:i/>
        </w:rPr>
        <w:t>Kocak</w:t>
      </w:r>
      <w:proofErr w:type="spellEnd"/>
      <w:r>
        <w:rPr>
          <w:rFonts w:ascii="Times New Roman"/>
          <w:i/>
        </w:rPr>
        <w:t xml:space="preserve">, Vicente </w:t>
      </w:r>
      <w:proofErr w:type="spellStart"/>
      <w:r>
        <w:rPr>
          <w:rFonts w:ascii="Times New Roman"/>
          <w:i/>
        </w:rPr>
        <w:t>Lecuna</w:t>
      </w:r>
      <w:proofErr w:type="spellEnd"/>
      <w:r>
        <w:rPr>
          <w:rFonts w:ascii="Times New Roman"/>
          <w:i/>
        </w:rPr>
        <w:t>, Maxwell Mak, Evan</w:t>
      </w:r>
      <w:r>
        <w:rPr>
          <w:rFonts w:ascii="Times New Roman"/>
          <w:i/>
          <w:spacing w:val="-2"/>
        </w:rPr>
        <w:t xml:space="preserve"> </w:t>
      </w:r>
      <w:proofErr w:type="spellStart"/>
      <w:r>
        <w:rPr>
          <w:rFonts w:ascii="Times New Roman"/>
          <w:i/>
        </w:rPr>
        <w:t>Mandery</w:t>
      </w:r>
      <w:proofErr w:type="spellEnd"/>
      <w:r>
        <w:rPr>
          <w:rFonts w:ascii="Times New Roman"/>
          <w:i/>
        </w:rPr>
        <w:t>,</w:t>
      </w:r>
      <w:r>
        <w:rPr>
          <w:rFonts w:ascii="Times New Roman"/>
          <w:i/>
          <w:spacing w:val="-2"/>
        </w:rPr>
        <w:t xml:space="preserve"> </w:t>
      </w:r>
      <w:r>
        <w:rPr>
          <w:rFonts w:ascii="Times New Roman"/>
          <w:i/>
        </w:rPr>
        <w:t>Simone</w:t>
      </w:r>
      <w:r>
        <w:rPr>
          <w:rFonts w:ascii="Times New Roman"/>
          <w:i/>
          <w:spacing w:val="-4"/>
        </w:rPr>
        <w:t xml:space="preserve"> </w:t>
      </w:r>
      <w:r>
        <w:rPr>
          <w:rFonts w:ascii="Times New Roman"/>
          <w:i/>
        </w:rPr>
        <w:t>Martin-Howard,</w:t>
      </w:r>
      <w:r>
        <w:rPr>
          <w:rFonts w:ascii="Times New Roman"/>
          <w:i/>
          <w:spacing w:val="-2"/>
        </w:rPr>
        <w:t xml:space="preserve"> </w:t>
      </w:r>
      <w:r>
        <w:rPr>
          <w:rFonts w:ascii="Times New Roman"/>
          <w:i/>
        </w:rPr>
        <w:t>Karol</w:t>
      </w:r>
      <w:r>
        <w:rPr>
          <w:rFonts w:ascii="Times New Roman"/>
          <w:i/>
          <w:spacing w:val="-1"/>
        </w:rPr>
        <w:t xml:space="preserve"> </w:t>
      </w:r>
      <w:r>
        <w:rPr>
          <w:rFonts w:ascii="Times New Roman"/>
          <w:i/>
        </w:rPr>
        <w:t>Mason,</w:t>
      </w:r>
      <w:r>
        <w:rPr>
          <w:rFonts w:ascii="Times New Roman"/>
          <w:i/>
          <w:spacing w:val="-5"/>
        </w:rPr>
        <w:t xml:space="preserve"> </w:t>
      </w:r>
      <w:r>
        <w:rPr>
          <w:rFonts w:ascii="Times New Roman"/>
          <w:i/>
        </w:rPr>
        <w:t>Adam</w:t>
      </w:r>
      <w:r>
        <w:rPr>
          <w:rFonts w:ascii="Times New Roman"/>
          <w:i/>
          <w:spacing w:val="-3"/>
        </w:rPr>
        <w:t xml:space="preserve"> </w:t>
      </w:r>
      <w:proofErr w:type="spellStart"/>
      <w:r>
        <w:rPr>
          <w:rFonts w:ascii="Times New Roman"/>
          <w:i/>
        </w:rPr>
        <w:t>Mckible</w:t>
      </w:r>
      <w:proofErr w:type="spellEnd"/>
      <w:r>
        <w:rPr>
          <w:rFonts w:ascii="Times New Roman"/>
          <w:i/>
        </w:rPr>
        <w:t>,</w:t>
      </w:r>
      <w:r>
        <w:rPr>
          <w:rFonts w:ascii="Times New Roman"/>
          <w:i/>
          <w:spacing w:val="-5"/>
        </w:rPr>
        <w:t xml:space="preserve"> </w:t>
      </w:r>
      <w:r>
        <w:rPr>
          <w:rFonts w:ascii="Times New Roman"/>
          <w:i/>
        </w:rPr>
        <w:t>Jean</w:t>
      </w:r>
      <w:r>
        <w:rPr>
          <w:rFonts w:ascii="Times New Roman"/>
          <w:i/>
          <w:spacing w:val="-5"/>
        </w:rPr>
        <w:t xml:space="preserve"> </w:t>
      </w:r>
      <w:r>
        <w:rPr>
          <w:rFonts w:ascii="Times New Roman"/>
          <w:i/>
        </w:rPr>
        <w:t>Mills,</w:t>
      </w:r>
      <w:r>
        <w:rPr>
          <w:rFonts w:ascii="Times New Roman"/>
          <w:i/>
          <w:spacing w:val="-5"/>
        </w:rPr>
        <w:t xml:space="preserve"> </w:t>
      </w:r>
      <w:r>
        <w:rPr>
          <w:rFonts w:ascii="Times New Roman"/>
          <w:i/>
        </w:rPr>
        <w:t>Allison</w:t>
      </w:r>
      <w:r>
        <w:rPr>
          <w:rFonts w:ascii="Times New Roman"/>
          <w:i/>
          <w:spacing w:val="-2"/>
        </w:rPr>
        <w:t xml:space="preserve"> </w:t>
      </w:r>
      <w:r>
        <w:rPr>
          <w:rFonts w:ascii="Times New Roman"/>
          <w:i/>
        </w:rPr>
        <w:t>Pease,</w:t>
      </w:r>
      <w:r>
        <w:rPr>
          <w:rFonts w:ascii="Times New Roman"/>
          <w:i/>
          <w:spacing w:val="-2"/>
        </w:rPr>
        <w:t xml:space="preserve"> </w:t>
      </w:r>
      <w:r>
        <w:rPr>
          <w:rFonts w:ascii="Times New Roman"/>
          <w:i/>
        </w:rPr>
        <w:t>Nicholas</w:t>
      </w:r>
      <w:r>
        <w:rPr>
          <w:rFonts w:ascii="Times New Roman"/>
          <w:i/>
          <w:spacing w:val="-2"/>
        </w:rPr>
        <w:t xml:space="preserve"> </w:t>
      </w:r>
      <w:proofErr w:type="spellStart"/>
      <w:r>
        <w:rPr>
          <w:rFonts w:ascii="Times New Roman"/>
          <w:i/>
        </w:rPr>
        <w:t>Petraco</w:t>
      </w:r>
      <w:proofErr w:type="spellEnd"/>
      <w:r>
        <w:rPr>
          <w:rFonts w:ascii="Times New Roman"/>
          <w:i/>
        </w:rPr>
        <w:t>,</w:t>
      </w:r>
      <w:r>
        <w:rPr>
          <w:rFonts w:ascii="Times New Roman"/>
          <w:i/>
          <w:spacing w:val="-2"/>
        </w:rPr>
        <w:t xml:space="preserve"> </w:t>
      </w:r>
      <w:r>
        <w:rPr>
          <w:rFonts w:ascii="Times New Roman"/>
          <w:i/>
        </w:rPr>
        <w:t xml:space="preserve">Jason Rivera, Jennifer Rosati, Stephen Russell, Ellen Sexton, Andrew </w:t>
      </w:r>
      <w:proofErr w:type="spellStart"/>
      <w:r>
        <w:rPr>
          <w:rFonts w:ascii="Times New Roman"/>
          <w:i/>
        </w:rPr>
        <w:t>Sidman</w:t>
      </w:r>
      <w:proofErr w:type="spellEnd"/>
      <w:r>
        <w:rPr>
          <w:rFonts w:ascii="Times New Roman"/>
          <w:i/>
        </w:rPr>
        <w:t xml:space="preserve">, Edward </w:t>
      </w:r>
      <w:proofErr w:type="spellStart"/>
      <w:r>
        <w:rPr>
          <w:rFonts w:ascii="Times New Roman"/>
          <w:i/>
        </w:rPr>
        <w:t>Snajdr</w:t>
      </w:r>
      <w:proofErr w:type="spellEnd"/>
      <w:r>
        <w:rPr>
          <w:rFonts w:ascii="Times New Roman"/>
          <w:i/>
        </w:rPr>
        <w:t xml:space="preserve">, John Staines, Daryl </w:t>
      </w:r>
      <w:proofErr w:type="spellStart"/>
      <w:r>
        <w:rPr>
          <w:rFonts w:ascii="Times New Roman"/>
          <w:i/>
        </w:rPr>
        <w:t>Wout</w:t>
      </w:r>
      <w:proofErr w:type="spellEnd"/>
    </w:p>
    <w:p w14:paraId="44AC5E74" w14:textId="77777777" w:rsidR="00F60A83" w:rsidRDefault="00000000">
      <w:pPr>
        <w:spacing w:before="119"/>
        <w:ind w:left="360" w:right="3460"/>
        <w:rPr>
          <w:rFonts w:ascii="Times New Roman"/>
        </w:rPr>
      </w:pPr>
      <w:r>
        <w:rPr>
          <w:rFonts w:ascii="Times New Roman"/>
          <w:b/>
          <w:sz w:val="24"/>
          <w:u w:val="single"/>
        </w:rPr>
        <w:t>Zoom Link</w:t>
      </w:r>
      <w:r>
        <w:rPr>
          <w:rFonts w:ascii="Times New Roman"/>
          <w:b/>
          <w:spacing w:val="40"/>
          <w:sz w:val="24"/>
          <w:u w:val="single"/>
        </w:rPr>
        <w:t xml:space="preserve"> </w:t>
      </w:r>
      <w:r>
        <w:rPr>
          <w:rFonts w:ascii="Times New Roman"/>
          <w:b/>
          <w:i/>
        </w:rPr>
        <w:t xml:space="preserve">For FPC members with approval to attend via zoom and guest. </w:t>
      </w:r>
      <w:hyperlink r:id="rId9">
        <w:r>
          <w:rPr>
            <w:rFonts w:ascii="Times New Roman"/>
            <w:color w:val="0000FF"/>
            <w:spacing w:val="-2"/>
            <w:u w:val="single" w:color="0000FF"/>
          </w:rPr>
          <w:t>https://jjay-cuny.zoom.us/j/81267899035?pwd=hrc4ktFFMjTI6aQ0i9ez8JKqZDbxLr.1</w:t>
        </w:r>
      </w:hyperlink>
      <w:r>
        <w:rPr>
          <w:rFonts w:ascii="Times New Roman"/>
          <w:color w:val="0000FF"/>
          <w:spacing w:val="-2"/>
        </w:rPr>
        <w:t xml:space="preserve"> </w:t>
      </w:r>
      <w:r>
        <w:rPr>
          <w:rFonts w:ascii="Times New Roman"/>
          <w:b/>
        </w:rPr>
        <w:t xml:space="preserve">Meeting ID: </w:t>
      </w:r>
      <w:r>
        <w:rPr>
          <w:rFonts w:ascii="Times New Roman"/>
        </w:rPr>
        <w:t>812 6789 9035</w:t>
      </w:r>
      <w:r>
        <w:rPr>
          <w:rFonts w:ascii="Times New Roman"/>
          <w:spacing w:val="40"/>
        </w:rPr>
        <w:t xml:space="preserve"> </w:t>
      </w:r>
      <w:r>
        <w:rPr>
          <w:rFonts w:ascii="Times New Roman"/>
          <w:b/>
        </w:rPr>
        <w:t>Passcode</w:t>
      </w:r>
      <w:r>
        <w:rPr>
          <w:rFonts w:ascii="Times New Roman"/>
        </w:rPr>
        <w:t>: 752344</w:t>
      </w:r>
    </w:p>
    <w:p w14:paraId="23B06FC5" w14:textId="77777777" w:rsidR="00F60A83" w:rsidRDefault="00F60A83">
      <w:pPr>
        <w:pStyle w:val="BodyText"/>
        <w:spacing w:before="1"/>
        <w:rPr>
          <w:rFonts w:ascii="Times New Roman"/>
        </w:rPr>
      </w:pPr>
    </w:p>
    <w:p w14:paraId="42BC940F" w14:textId="77777777" w:rsidR="00F60A83" w:rsidRDefault="00000000">
      <w:pPr>
        <w:spacing w:before="1"/>
        <w:ind w:left="360"/>
        <w:rPr>
          <w:rFonts w:ascii="Times New Roman" w:hAnsi="Times New Roman"/>
        </w:rPr>
      </w:pPr>
      <w:r>
        <w:rPr>
          <w:rFonts w:ascii="Times New Roman" w:hAnsi="Times New Roman"/>
          <w:b/>
        </w:rPr>
        <w:t>9:45</w:t>
      </w:r>
      <w:r>
        <w:rPr>
          <w:rFonts w:ascii="Times New Roman" w:hAnsi="Times New Roman"/>
          <w:b/>
          <w:spacing w:val="-4"/>
        </w:rPr>
        <w:t xml:space="preserve"> </w:t>
      </w:r>
      <w:r>
        <w:rPr>
          <w:rFonts w:ascii="Times New Roman" w:hAnsi="Times New Roman"/>
          <w:b/>
        </w:rPr>
        <w:t>am</w:t>
      </w:r>
      <w:r>
        <w:rPr>
          <w:rFonts w:ascii="Times New Roman" w:hAnsi="Times New Roman"/>
          <w:b/>
          <w:spacing w:val="-3"/>
        </w:rPr>
        <w:t xml:space="preserve"> </w:t>
      </w:r>
      <w:r>
        <w:rPr>
          <w:rFonts w:ascii="Times New Roman" w:hAnsi="Times New Roman"/>
          <w:b/>
        </w:rPr>
        <w:t>–</w:t>
      </w:r>
      <w:r>
        <w:rPr>
          <w:rFonts w:ascii="Times New Roman" w:hAnsi="Times New Roman"/>
          <w:b/>
          <w:spacing w:val="-4"/>
        </w:rPr>
        <w:t xml:space="preserve"> </w:t>
      </w:r>
      <w:r>
        <w:rPr>
          <w:rFonts w:ascii="Times New Roman" w:hAnsi="Times New Roman"/>
          <w:b/>
        </w:rPr>
        <w:t>9:55</w:t>
      </w:r>
      <w:r>
        <w:rPr>
          <w:rFonts w:ascii="Times New Roman" w:hAnsi="Times New Roman"/>
          <w:b/>
          <w:spacing w:val="-3"/>
        </w:rPr>
        <w:t xml:space="preserve"> </w:t>
      </w:r>
      <w:r>
        <w:rPr>
          <w:rFonts w:ascii="Times New Roman" w:hAnsi="Times New Roman"/>
          <w:b/>
        </w:rPr>
        <w:t>am</w:t>
      </w:r>
      <w:r>
        <w:rPr>
          <w:rFonts w:ascii="Times New Roman" w:hAnsi="Times New Roman"/>
          <w:b/>
          <w:spacing w:val="-3"/>
        </w:rPr>
        <w:t xml:space="preserve"> </w:t>
      </w:r>
      <w:r>
        <w:rPr>
          <w:rFonts w:ascii="Times New Roman" w:hAnsi="Times New Roman"/>
          <w:b/>
        </w:rPr>
        <w:t>–</w:t>
      </w:r>
      <w:r>
        <w:rPr>
          <w:rFonts w:ascii="Times New Roman" w:hAnsi="Times New Roman"/>
          <w:b/>
          <w:spacing w:val="-7"/>
        </w:rPr>
        <w:t xml:space="preserve"> </w:t>
      </w:r>
      <w:r>
        <w:rPr>
          <w:rFonts w:ascii="Times New Roman" w:hAnsi="Times New Roman"/>
        </w:rPr>
        <w:t>Meeting</w:t>
      </w:r>
      <w:r>
        <w:rPr>
          <w:rFonts w:ascii="Times New Roman" w:hAnsi="Times New Roman"/>
          <w:spacing w:val="-3"/>
        </w:rPr>
        <w:t xml:space="preserve"> </w:t>
      </w:r>
      <w:r>
        <w:rPr>
          <w:rFonts w:ascii="Times New Roman" w:hAnsi="Times New Roman"/>
        </w:rPr>
        <w:t>check-in/sign-</w:t>
      </w:r>
      <w:r>
        <w:rPr>
          <w:rFonts w:ascii="Times New Roman" w:hAnsi="Times New Roman"/>
          <w:spacing w:val="-5"/>
        </w:rPr>
        <w:t>in.</w:t>
      </w:r>
    </w:p>
    <w:p w14:paraId="5788E5D4" w14:textId="77777777" w:rsidR="00F60A83" w:rsidRDefault="00F60A83">
      <w:pPr>
        <w:pStyle w:val="BodyText"/>
        <w:spacing w:before="120"/>
        <w:rPr>
          <w:rFonts w:ascii="Times New Roman"/>
        </w:rPr>
      </w:pPr>
    </w:p>
    <w:p w14:paraId="39E5E2D0" w14:textId="77777777" w:rsidR="00F60A83" w:rsidRDefault="00000000">
      <w:pPr>
        <w:ind w:left="359"/>
        <w:rPr>
          <w:rFonts w:ascii="Times New Roman" w:hAnsi="Times New Roman"/>
          <w:b/>
          <w:i/>
        </w:rPr>
      </w:pPr>
      <w:r>
        <w:rPr>
          <w:rFonts w:ascii="Times New Roman" w:hAnsi="Times New Roman"/>
          <w:b/>
          <w:i/>
        </w:rPr>
        <w:t>Meeting</w:t>
      </w:r>
      <w:r>
        <w:rPr>
          <w:rFonts w:ascii="Times New Roman" w:hAnsi="Times New Roman"/>
          <w:b/>
          <w:i/>
          <w:spacing w:val="-3"/>
        </w:rPr>
        <w:t xml:space="preserve"> </w:t>
      </w:r>
      <w:r>
        <w:rPr>
          <w:rFonts w:ascii="Times New Roman" w:hAnsi="Times New Roman"/>
          <w:b/>
          <w:i/>
        </w:rPr>
        <w:t>Open</w:t>
      </w:r>
      <w:r>
        <w:rPr>
          <w:rFonts w:ascii="Times New Roman" w:hAnsi="Times New Roman"/>
          <w:b/>
          <w:i/>
          <w:spacing w:val="-3"/>
        </w:rPr>
        <w:t xml:space="preserve"> </w:t>
      </w:r>
      <w:r>
        <w:rPr>
          <w:rFonts w:ascii="Times New Roman" w:hAnsi="Times New Roman"/>
          <w:b/>
          <w:i/>
        </w:rPr>
        <w:t>to</w:t>
      </w:r>
      <w:r>
        <w:rPr>
          <w:rFonts w:ascii="Times New Roman" w:hAnsi="Times New Roman"/>
          <w:b/>
          <w:i/>
          <w:spacing w:val="-4"/>
        </w:rPr>
        <w:t xml:space="preserve"> </w:t>
      </w:r>
      <w:r>
        <w:rPr>
          <w:rFonts w:ascii="Times New Roman" w:hAnsi="Times New Roman"/>
          <w:b/>
          <w:i/>
        </w:rPr>
        <w:t>the</w:t>
      </w:r>
      <w:r>
        <w:rPr>
          <w:rFonts w:ascii="Times New Roman" w:hAnsi="Times New Roman"/>
          <w:b/>
          <w:i/>
          <w:spacing w:val="-4"/>
        </w:rPr>
        <w:t xml:space="preserve"> </w:t>
      </w:r>
      <w:r>
        <w:rPr>
          <w:rFonts w:ascii="Times New Roman" w:hAnsi="Times New Roman"/>
          <w:b/>
          <w:i/>
        </w:rPr>
        <w:t>Public</w:t>
      </w:r>
      <w:r>
        <w:rPr>
          <w:rFonts w:ascii="Times New Roman" w:hAnsi="Times New Roman"/>
          <w:b/>
          <w:i/>
          <w:spacing w:val="-2"/>
        </w:rPr>
        <w:t xml:space="preserve"> </w:t>
      </w:r>
      <w:r>
        <w:rPr>
          <w:rFonts w:ascii="Times New Roman" w:hAnsi="Times New Roman"/>
          <w:b/>
          <w:i/>
        </w:rPr>
        <w:t>10:00</w:t>
      </w:r>
      <w:r>
        <w:rPr>
          <w:rFonts w:ascii="Times New Roman" w:hAnsi="Times New Roman"/>
          <w:b/>
          <w:i/>
          <w:spacing w:val="-2"/>
        </w:rPr>
        <w:t xml:space="preserve"> </w:t>
      </w:r>
      <w:r>
        <w:rPr>
          <w:rFonts w:ascii="Times New Roman" w:hAnsi="Times New Roman"/>
          <w:b/>
          <w:i/>
        </w:rPr>
        <w:t>am</w:t>
      </w:r>
      <w:r>
        <w:rPr>
          <w:rFonts w:ascii="Times New Roman" w:hAnsi="Times New Roman"/>
          <w:b/>
          <w:i/>
          <w:spacing w:val="-4"/>
        </w:rPr>
        <w:t xml:space="preserve"> </w:t>
      </w:r>
      <w:r>
        <w:rPr>
          <w:rFonts w:ascii="Times New Roman" w:hAnsi="Times New Roman"/>
          <w:b/>
          <w:i/>
        </w:rPr>
        <w:t>–</w:t>
      </w:r>
      <w:r>
        <w:rPr>
          <w:rFonts w:ascii="Times New Roman" w:hAnsi="Times New Roman"/>
          <w:b/>
          <w:i/>
          <w:spacing w:val="-2"/>
        </w:rPr>
        <w:t xml:space="preserve"> </w:t>
      </w:r>
      <w:r>
        <w:rPr>
          <w:rFonts w:ascii="Times New Roman" w:hAnsi="Times New Roman"/>
          <w:b/>
          <w:i/>
        </w:rPr>
        <w:t>12:00</w:t>
      </w:r>
      <w:r>
        <w:rPr>
          <w:rFonts w:ascii="Times New Roman" w:hAnsi="Times New Roman"/>
          <w:b/>
          <w:i/>
          <w:spacing w:val="-2"/>
        </w:rPr>
        <w:t xml:space="preserve"> </w:t>
      </w:r>
      <w:r>
        <w:rPr>
          <w:rFonts w:ascii="Times New Roman" w:hAnsi="Times New Roman"/>
          <w:b/>
          <w:i/>
          <w:spacing w:val="-5"/>
        </w:rPr>
        <w:t>pm</w:t>
      </w:r>
    </w:p>
    <w:p w14:paraId="433B1583" w14:textId="77777777" w:rsidR="00F60A83" w:rsidRDefault="00000000">
      <w:pPr>
        <w:pStyle w:val="Heading3"/>
        <w:numPr>
          <w:ilvl w:val="0"/>
          <w:numId w:val="6"/>
        </w:numPr>
        <w:tabs>
          <w:tab w:val="left" w:pos="1266"/>
        </w:tabs>
        <w:spacing w:before="119"/>
        <w:ind w:hanging="429"/>
        <w:jc w:val="left"/>
      </w:pPr>
      <w:r>
        <w:rPr>
          <w:spacing w:val="-2"/>
        </w:rPr>
        <w:t>Welcome</w:t>
      </w:r>
    </w:p>
    <w:p w14:paraId="4CB51529" w14:textId="77777777" w:rsidR="00F60A83" w:rsidRDefault="00F60A83">
      <w:pPr>
        <w:pStyle w:val="BodyText"/>
        <w:rPr>
          <w:rFonts w:ascii="Times New Roman"/>
          <w:b/>
        </w:rPr>
      </w:pPr>
    </w:p>
    <w:p w14:paraId="59F9A62D" w14:textId="77777777" w:rsidR="00F60A83" w:rsidRDefault="00000000">
      <w:pPr>
        <w:pStyle w:val="ListParagraph"/>
        <w:numPr>
          <w:ilvl w:val="0"/>
          <w:numId w:val="6"/>
        </w:numPr>
        <w:tabs>
          <w:tab w:val="left" w:pos="1266"/>
        </w:tabs>
        <w:spacing w:before="0"/>
        <w:ind w:hanging="472"/>
        <w:jc w:val="left"/>
        <w:rPr>
          <w:rFonts w:ascii="Times New Roman"/>
          <w:b/>
        </w:rPr>
      </w:pPr>
      <w:r>
        <w:rPr>
          <w:rFonts w:ascii="Times New Roman"/>
          <w:b/>
        </w:rPr>
        <w:t>Approval</w:t>
      </w:r>
      <w:r>
        <w:rPr>
          <w:rFonts w:ascii="Times New Roman"/>
          <w:b/>
          <w:spacing w:val="-4"/>
        </w:rPr>
        <w:t xml:space="preserve"> </w:t>
      </w:r>
      <w:r>
        <w:rPr>
          <w:rFonts w:ascii="Times New Roman"/>
          <w:b/>
        </w:rPr>
        <w:t>of</w:t>
      </w:r>
      <w:r>
        <w:rPr>
          <w:rFonts w:ascii="Times New Roman"/>
          <w:b/>
          <w:spacing w:val="-3"/>
        </w:rPr>
        <w:t xml:space="preserve"> </w:t>
      </w:r>
      <w:r>
        <w:rPr>
          <w:rFonts w:ascii="Times New Roman"/>
          <w:b/>
        </w:rPr>
        <w:t>Minutes,</w:t>
      </w:r>
      <w:r>
        <w:rPr>
          <w:rFonts w:ascii="Times New Roman"/>
          <w:b/>
          <w:spacing w:val="-4"/>
        </w:rPr>
        <w:t xml:space="preserve"> </w:t>
      </w:r>
      <w:r>
        <w:rPr>
          <w:rFonts w:ascii="Times New Roman"/>
          <w:b/>
        </w:rPr>
        <w:t>04/04/25</w:t>
      </w:r>
      <w:r>
        <w:rPr>
          <w:rFonts w:ascii="Times New Roman"/>
          <w:b/>
          <w:spacing w:val="-6"/>
        </w:rPr>
        <w:t xml:space="preserve"> </w:t>
      </w:r>
      <w:r>
        <w:rPr>
          <w:rFonts w:ascii="Times New Roman"/>
          <w:b/>
          <w:spacing w:val="-2"/>
        </w:rPr>
        <w:t>meeting</w:t>
      </w:r>
    </w:p>
    <w:p w14:paraId="5968F5D8" w14:textId="77777777" w:rsidR="00F60A83" w:rsidRDefault="00000000">
      <w:pPr>
        <w:pStyle w:val="BodyText"/>
        <w:spacing w:before="251"/>
        <w:ind w:left="1259"/>
        <w:jc w:val="both"/>
        <w:rPr>
          <w:rFonts w:ascii="Times New Roman"/>
        </w:rPr>
      </w:pPr>
      <w:r>
        <w:rPr>
          <w:rFonts w:ascii="Times New Roman"/>
        </w:rPr>
        <w:t>Motion</w:t>
      </w:r>
      <w:r>
        <w:rPr>
          <w:rFonts w:ascii="Times New Roman"/>
          <w:spacing w:val="-1"/>
        </w:rPr>
        <w:t xml:space="preserve"> </w:t>
      </w:r>
      <w:r>
        <w:rPr>
          <w:rFonts w:ascii="Times New Roman"/>
          <w:spacing w:val="-2"/>
        </w:rPr>
        <w:t>Approved</w:t>
      </w:r>
    </w:p>
    <w:p w14:paraId="2AAC5615" w14:textId="77777777" w:rsidR="00F60A83" w:rsidRDefault="00F60A83">
      <w:pPr>
        <w:pStyle w:val="BodyText"/>
        <w:rPr>
          <w:rFonts w:ascii="Times New Roman"/>
        </w:rPr>
      </w:pPr>
    </w:p>
    <w:p w14:paraId="306F2BB6" w14:textId="77777777" w:rsidR="00F60A83" w:rsidRDefault="00000000">
      <w:pPr>
        <w:pStyle w:val="Heading3"/>
        <w:numPr>
          <w:ilvl w:val="0"/>
          <w:numId w:val="6"/>
        </w:numPr>
        <w:tabs>
          <w:tab w:val="left" w:pos="1259"/>
        </w:tabs>
        <w:spacing w:before="1"/>
        <w:ind w:left="1259" w:hanging="516"/>
        <w:jc w:val="left"/>
      </w:pPr>
      <w:r>
        <w:t>Personnel</w:t>
      </w:r>
      <w:r>
        <w:rPr>
          <w:spacing w:val="-7"/>
        </w:rPr>
        <w:t xml:space="preserve"> </w:t>
      </w:r>
      <w:r>
        <w:t>Process</w:t>
      </w:r>
      <w:r>
        <w:rPr>
          <w:spacing w:val="-5"/>
        </w:rPr>
        <w:t xml:space="preserve"> </w:t>
      </w:r>
      <w:r>
        <w:t>Ad</w:t>
      </w:r>
      <w:r>
        <w:rPr>
          <w:spacing w:val="-6"/>
        </w:rPr>
        <w:t xml:space="preserve"> </w:t>
      </w:r>
      <w:r>
        <w:t>Hoc</w:t>
      </w:r>
      <w:r>
        <w:rPr>
          <w:spacing w:val="-5"/>
        </w:rPr>
        <w:t xml:space="preserve"> </w:t>
      </w:r>
      <w:r>
        <w:t>Committee</w:t>
      </w:r>
      <w:r>
        <w:rPr>
          <w:spacing w:val="-5"/>
        </w:rPr>
        <w:t xml:space="preserve"> </w:t>
      </w:r>
      <w:r>
        <w:t>Report-Updates</w:t>
      </w:r>
      <w:r>
        <w:rPr>
          <w:spacing w:val="-7"/>
        </w:rPr>
        <w:t xml:space="preserve"> </w:t>
      </w:r>
      <w:r>
        <w:t>(M.</w:t>
      </w:r>
      <w:r>
        <w:rPr>
          <w:spacing w:val="-5"/>
        </w:rPr>
        <w:t xml:space="preserve"> </w:t>
      </w:r>
      <w:r>
        <w:t>Brownstein</w:t>
      </w:r>
      <w:r>
        <w:rPr>
          <w:spacing w:val="-6"/>
        </w:rPr>
        <w:t xml:space="preserve"> </w:t>
      </w:r>
      <w:r>
        <w:t>and</w:t>
      </w:r>
      <w:r>
        <w:rPr>
          <w:spacing w:val="-7"/>
        </w:rPr>
        <w:t xml:space="preserve"> </w:t>
      </w:r>
      <w:r>
        <w:t>A.</w:t>
      </w:r>
      <w:r>
        <w:rPr>
          <w:spacing w:val="-5"/>
        </w:rPr>
        <w:t xml:space="preserve"> </w:t>
      </w:r>
      <w:r>
        <w:rPr>
          <w:spacing w:val="-2"/>
        </w:rPr>
        <w:t>Crossman)</w:t>
      </w:r>
    </w:p>
    <w:p w14:paraId="33ECB4EB" w14:textId="77777777" w:rsidR="00F60A83" w:rsidRDefault="00F60A83">
      <w:pPr>
        <w:pStyle w:val="BodyText"/>
        <w:rPr>
          <w:rFonts w:ascii="Times New Roman"/>
          <w:b/>
        </w:rPr>
      </w:pPr>
    </w:p>
    <w:p w14:paraId="1AE56002" w14:textId="77777777" w:rsidR="00F60A83" w:rsidRDefault="00000000">
      <w:pPr>
        <w:pStyle w:val="ListParagraph"/>
        <w:numPr>
          <w:ilvl w:val="1"/>
          <w:numId w:val="6"/>
        </w:numPr>
        <w:tabs>
          <w:tab w:val="left" w:pos="1617"/>
        </w:tabs>
        <w:spacing w:before="0"/>
        <w:ind w:left="1617" w:hanging="358"/>
        <w:rPr>
          <w:rFonts w:ascii="Times New Roman"/>
          <w:b/>
        </w:rPr>
      </w:pPr>
      <w:r>
        <w:rPr>
          <w:rFonts w:ascii="Times New Roman"/>
          <w:b/>
        </w:rPr>
        <w:t>Constitution</w:t>
      </w:r>
      <w:r>
        <w:rPr>
          <w:rFonts w:ascii="Times New Roman"/>
          <w:b/>
          <w:spacing w:val="-7"/>
        </w:rPr>
        <w:t xml:space="preserve"> </w:t>
      </w:r>
      <w:r>
        <w:rPr>
          <w:rFonts w:ascii="Times New Roman"/>
          <w:b/>
        </w:rPr>
        <w:t>of</w:t>
      </w:r>
      <w:r>
        <w:rPr>
          <w:rFonts w:ascii="Times New Roman"/>
          <w:b/>
          <w:spacing w:val="-4"/>
        </w:rPr>
        <w:t xml:space="preserve"> </w:t>
      </w:r>
      <w:r>
        <w:rPr>
          <w:rFonts w:ascii="Times New Roman"/>
          <w:b/>
        </w:rPr>
        <w:t>Appeals</w:t>
      </w:r>
      <w:r>
        <w:rPr>
          <w:rFonts w:ascii="Times New Roman"/>
          <w:b/>
          <w:spacing w:val="-5"/>
        </w:rPr>
        <w:t xml:space="preserve"> </w:t>
      </w:r>
      <w:r>
        <w:rPr>
          <w:rFonts w:ascii="Times New Roman"/>
          <w:b/>
          <w:spacing w:val="-2"/>
        </w:rPr>
        <w:t>Committee</w:t>
      </w:r>
    </w:p>
    <w:p w14:paraId="6CA0EEE3" w14:textId="77777777" w:rsidR="00F60A83" w:rsidRDefault="00F60A83">
      <w:pPr>
        <w:pStyle w:val="BodyText"/>
        <w:rPr>
          <w:rFonts w:ascii="Times New Roman"/>
          <w:b/>
        </w:rPr>
      </w:pPr>
    </w:p>
    <w:p w14:paraId="74F96336" w14:textId="77777777" w:rsidR="00F60A83" w:rsidRDefault="00000000">
      <w:pPr>
        <w:pStyle w:val="BodyText"/>
        <w:ind w:left="1259" w:right="515"/>
        <w:jc w:val="both"/>
        <w:rPr>
          <w:rFonts w:ascii="Times New Roman"/>
        </w:rPr>
      </w:pPr>
      <w:r>
        <w:rPr>
          <w:rFonts w:ascii="Times New Roman"/>
        </w:rPr>
        <w:t>-M.</w:t>
      </w:r>
      <w:r>
        <w:rPr>
          <w:rFonts w:ascii="Times New Roman"/>
          <w:spacing w:val="-2"/>
        </w:rPr>
        <w:t xml:space="preserve"> </w:t>
      </w:r>
      <w:r>
        <w:rPr>
          <w:rFonts w:ascii="Times New Roman"/>
        </w:rPr>
        <w:t>Brownstein</w:t>
      </w:r>
      <w:r>
        <w:rPr>
          <w:rFonts w:ascii="Times New Roman"/>
          <w:spacing w:val="-5"/>
        </w:rPr>
        <w:t xml:space="preserve"> </w:t>
      </w:r>
      <w:r>
        <w:rPr>
          <w:rFonts w:ascii="Times New Roman"/>
        </w:rPr>
        <w:t>suggests</w:t>
      </w:r>
      <w:r>
        <w:rPr>
          <w:rFonts w:ascii="Times New Roman"/>
          <w:spacing w:val="-2"/>
        </w:rPr>
        <w:t xml:space="preserve"> </w:t>
      </w:r>
      <w:r>
        <w:rPr>
          <w:rFonts w:ascii="Times New Roman"/>
        </w:rPr>
        <w:t>broader</w:t>
      </w:r>
      <w:r>
        <w:rPr>
          <w:rFonts w:ascii="Times New Roman"/>
          <w:spacing w:val="-4"/>
        </w:rPr>
        <w:t xml:space="preserve"> </w:t>
      </w:r>
      <w:r>
        <w:rPr>
          <w:rFonts w:ascii="Times New Roman"/>
        </w:rPr>
        <w:t>pool</w:t>
      </w:r>
      <w:r>
        <w:rPr>
          <w:rFonts w:ascii="Times New Roman"/>
          <w:spacing w:val="-1"/>
        </w:rPr>
        <w:t xml:space="preserve"> </w:t>
      </w:r>
      <w:r>
        <w:rPr>
          <w:rFonts w:ascii="Times New Roman"/>
        </w:rPr>
        <w:t>ensures</w:t>
      </w:r>
      <w:r>
        <w:rPr>
          <w:rFonts w:ascii="Times New Roman"/>
          <w:spacing w:val="-2"/>
        </w:rPr>
        <w:t xml:space="preserve"> </w:t>
      </w:r>
      <w:r>
        <w:rPr>
          <w:rFonts w:ascii="Times New Roman"/>
        </w:rPr>
        <w:t>better</w:t>
      </w:r>
      <w:r>
        <w:rPr>
          <w:rFonts w:ascii="Times New Roman"/>
          <w:spacing w:val="-4"/>
        </w:rPr>
        <w:t xml:space="preserve"> </w:t>
      </w:r>
      <w:r>
        <w:rPr>
          <w:rFonts w:ascii="Times New Roman"/>
        </w:rPr>
        <w:t>representation.</w:t>
      </w:r>
      <w:r>
        <w:rPr>
          <w:rFonts w:ascii="Times New Roman"/>
          <w:spacing w:val="-2"/>
        </w:rPr>
        <w:t xml:space="preserve"> </w:t>
      </w:r>
      <w:r>
        <w:rPr>
          <w:rFonts w:ascii="Times New Roman"/>
        </w:rPr>
        <w:t>New</w:t>
      </w:r>
      <w:r>
        <w:rPr>
          <w:rFonts w:ascii="Times New Roman"/>
          <w:spacing w:val="-6"/>
        </w:rPr>
        <w:t xml:space="preserve"> </w:t>
      </w:r>
      <w:r>
        <w:rPr>
          <w:rFonts w:ascii="Times New Roman"/>
        </w:rPr>
        <w:t>recommendation</w:t>
      </w:r>
      <w:r>
        <w:rPr>
          <w:rFonts w:ascii="Times New Roman"/>
          <w:spacing w:val="-5"/>
        </w:rPr>
        <w:t xml:space="preserve"> </w:t>
      </w:r>
      <w:r>
        <w:rPr>
          <w:rFonts w:ascii="Times New Roman"/>
        </w:rPr>
        <w:t>to</w:t>
      </w:r>
      <w:r>
        <w:rPr>
          <w:rFonts w:ascii="Times New Roman"/>
          <w:spacing w:val="-5"/>
        </w:rPr>
        <w:t xml:space="preserve"> </w:t>
      </w:r>
      <w:r>
        <w:rPr>
          <w:rFonts w:ascii="Times New Roman"/>
        </w:rPr>
        <w:t>expand</w:t>
      </w:r>
      <w:r>
        <w:rPr>
          <w:rFonts w:ascii="Times New Roman"/>
          <w:spacing w:val="-5"/>
        </w:rPr>
        <w:t xml:space="preserve"> </w:t>
      </w:r>
      <w:r>
        <w:rPr>
          <w:rFonts w:ascii="Times New Roman"/>
        </w:rPr>
        <w:t>FPAC</w:t>
      </w:r>
      <w:r>
        <w:rPr>
          <w:rFonts w:ascii="Times New Roman"/>
          <w:spacing w:val="-3"/>
        </w:rPr>
        <w:t xml:space="preserve"> </w:t>
      </w:r>
      <w:r>
        <w:rPr>
          <w:rFonts w:ascii="Times New Roman"/>
        </w:rPr>
        <w:t>to 9</w:t>
      </w:r>
      <w:r>
        <w:rPr>
          <w:rFonts w:ascii="Times New Roman"/>
          <w:spacing w:val="-1"/>
        </w:rPr>
        <w:t xml:space="preserve"> </w:t>
      </w:r>
      <w:r>
        <w:rPr>
          <w:rFonts w:ascii="Times New Roman"/>
        </w:rPr>
        <w:t>members: 3</w:t>
      </w:r>
      <w:r>
        <w:rPr>
          <w:rFonts w:ascii="Times New Roman"/>
          <w:spacing w:val="-1"/>
        </w:rPr>
        <w:t xml:space="preserve"> </w:t>
      </w:r>
      <w:r>
        <w:rPr>
          <w:rFonts w:ascii="Times New Roman"/>
        </w:rPr>
        <w:t>alternates</w:t>
      </w:r>
      <w:r>
        <w:rPr>
          <w:rFonts w:ascii="Times New Roman"/>
          <w:spacing w:val="-1"/>
        </w:rPr>
        <w:t xml:space="preserve"> </w:t>
      </w:r>
      <w:r>
        <w:rPr>
          <w:rFonts w:ascii="Times New Roman"/>
        </w:rPr>
        <w:t>(Provost/FS</w:t>
      </w:r>
      <w:r>
        <w:rPr>
          <w:rFonts w:ascii="Times New Roman"/>
          <w:spacing w:val="-2"/>
        </w:rPr>
        <w:t xml:space="preserve"> </w:t>
      </w:r>
      <w:r>
        <w:rPr>
          <w:rFonts w:ascii="Times New Roman"/>
        </w:rPr>
        <w:t>assigns</w:t>
      </w:r>
      <w:r>
        <w:rPr>
          <w:rFonts w:ascii="Times New Roman"/>
          <w:spacing w:val="-3"/>
        </w:rPr>
        <w:t xml:space="preserve"> </w:t>
      </w:r>
      <w:r>
        <w:rPr>
          <w:rFonts w:ascii="Times New Roman"/>
        </w:rPr>
        <w:t>alternate</w:t>
      </w:r>
      <w:r>
        <w:rPr>
          <w:rFonts w:ascii="Times New Roman"/>
          <w:spacing w:val="-3"/>
        </w:rPr>
        <w:t xml:space="preserve"> </w:t>
      </w:r>
      <w:r>
        <w:rPr>
          <w:rFonts w:ascii="Times New Roman"/>
        </w:rPr>
        <w:t>members),</w:t>
      </w:r>
      <w:r>
        <w:rPr>
          <w:rFonts w:ascii="Times New Roman"/>
          <w:spacing w:val="-2"/>
        </w:rPr>
        <w:t xml:space="preserve"> </w:t>
      </w:r>
      <w:r>
        <w:rPr>
          <w:rFonts w:ascii="Times New Roman"/>
        </w:rPr>
        <w:t>with</w:t>
      </w:r>
      <w:r>
        <w:rPr>
          <w:rFonts w:ascii="Times New Roman"/>
          <w:spacing w:val="-1"/>
        </w:rPr>
        <w:t xml:space="preserve"> </w:t>
      </w:r>
      <w:r>
        <w:rPr>
          <w:rFonts w:ascii="Times New Roman"/>
        </w:rPr>
        <w:t>rest</w:t>
      </w:r>
      <w:r>
        <w:rPr>
          <w:rFonts w:ascii="Times New Roman"/>
          <w:spacing w:val="-3"/>
        </w:rPr>
        <w:t xml:space="preserve"> </w:t>
      </w:r>
      <w:r>
        <w:rPr>
          <w:rFonts w:ascii="Times New Roman"/>
        </w:rPr>
        <w:t>being</w:t>
      </w:r>
      <w:r>
        <w:rPr>
          <w:rFonts w:ascii="Times New Roman"/>
          <w:spacing w:val="-1"/>
        </w:rPr>
        <w:t xml:space="preserve"> </w:t>
      </w:r>
      <w:r>
        <w:rPr>
          <w:rFonts w:ascii="Times New Roman"/>
        </w:rPr>
        <w:t>at either associate</w:t>
      </w:r>
      <w:r>
        <w:rPr>
          <w:rFonts w:ascii="Times New Roman"/>
          <w:spacing w:val="-1"/>
        </w:rPr>
        <w:t xml:space="preserve"> </w:t>
      </w:r>
      <w:r>
        <w:rPr>
          <w:rFonts w:ascii="Times New Roman"/>
        </w:rPr>
        <w:t>or full rank with previous FPC service.</w:t>
      </w:r>
    </w:p>
    <w:p w14:paraId="1E600C6D" w14:textId="77777777" w:rsidR="00F60A83" w:rsidRDefault="00F60A83">
      <w:pPr>
        <w:pStyle w:val="BodyText"/>
        <w:spacing w:before="1"/>
        <w:rPr>
          <w:rFonts w:ascii="Times New Roman"/>
        </w:rPr>
      </w:pPr>
    </w:p>
    <w:p w14:paraId="65C9642C" w14:textId="77777777" w:rsidR="00F60A83" w:rsidRDefault="00000000">
      <w:pPr>
        <w:pStyle w:val="BodyText"/>
        <w:ind w:left="1259" w:right="355"/>
        <w:rPr>
          <w:rFonts w:ascii="Times New Roman" w:hAnsi="Times New Roman"/>
        </w:rPr>
      </w:pPr>
      <w:r>
        <w:rPr>
          <w:rFonts w:ascii="Times New Roman" w:hAnsi="Times New Roman"/>
        </w:rPr>
        <w:t>-K. Bailey, on behalf of Faculty Services: The weight of your nastiness, and limits of your cooperation, have made us tired and frustrated. We are here to ensure CUNY and John Jay bylaws along with your Faculty Personnel</w:t>
      </w:r>
      <w:r>
        <w:rPr>
          <w:rFonts w:ascii="Times New Roman" w:hAnsi="Times New Roman"/>
          <w:spacing w:val="-4"/>
        </w:rPr>
        <w:t xml:space="preserve"> </w:t>
      </w:r>
      <w:r>
        <w:rPr>
          <w:rFonts w:ascii="Times New Roman" w:hAnsi="Times New Roman"/>
        </w:rPr>
        <w:t>Guidelines.</w:t>
      </w:r>
      <w:r>
        <w:rPr>
          <w:rFonts w:ascii="Times New Roman" w:hAnsi="Times New Roman"/>
          <w:spacing w:val="-5"/>
        </w:rPr>
        <w:t xml:space="preserve"> </w:t>
      </w:r>
      <w:r>
        <w:rPr>
          <w:rFonts w:ascii="Times New Roman" w:hAnsi="Times New Roman"/>
        </w:rPr>
        <w:t>These</w:t>
      </w:r>
      <w:r>
        <w:rPr>
          <w:rFonts w:ascii="Times New Roman" w:hAnsi="Times New Roman"/>
          <w:spacing w:val="-2"/>
        </w:rPr>
        <w:t xml:space="preserve"> </w:t>
      </w:r>
      <w:r>
        <w:rPr>
          <w:rFonts w:ascii="Times New Roman" w:hAnsi="Times New Roman"/>
        </w:rPr>
        <w:t>are</w:t>
      </w:r>
      <w:r>
        <w:rPr>
          <w:rFonts w:ascii="Times New Roman" w:hAnsi="Times New Roman"/>
          <w:spacing w:val="-4"/>
        </w:rPr>
        <w:t xml:space="preserve"> </w:t>
      </w:r>
      <w:r>
        <w:rPr>
          <w:rFonts w:ascii="Times New Roman" w:hAnsi="Times New Roman"/>
        </w:rPr>
        <w:t>protocols</w:t>
      </w:r>
      <w:r>
        <w:rPr>
          <w:rFonts w:ascii="Times New Roman" w:hAnsi="Times New Roman"/>
          <w:spacing w:val="-4"/>
        </w:rPr>
        <w:t xml:space="preserve"> </w:t>
      </w:r>
      <w:r>
        <w:rPr>
          <w:rFonts w:ascii="Times New Roman" w:hAnsi="Times New Roman"/>
        </w:rPr>
        <w:t>that</w:t>
      </w:r>
      <w:r>
        <w:rPr>
          <w:rFonts w:ascii="Times New Roman" w:hAnsi="Times New Roman"/>
          <w:spacing w:val="-1"/>
        </w:rPr>
        <w:t xml:space="preserve"> </w:t>
      </w:r>
      <w:r>
        <w:rPr>
          <w:rFonts w:ascii="Times New Roman" w:hAnsi="Times New Roman"/>
        </w:rPr>
        <w:t>you</w:t>
      </w:r>
      <w:r>
        <w:rPr>
          <w:rFonts w:ascii="Times New Roman" w:hAnsi="Times New Roman"/>
          <w:spacing w:val="-2"/>
        </w:rPr>
        <w:t xml:space="preserve"> </w:t>
      </w:r>
      <w:r>
        <w:rPr>
          <w:rFonts w:ascii="Times New Roman" w:hAnsi="Times New Roman"/>
        </w:rPr>
        <w:t>all</w:t>
      </w:r>
      <w:r>
        <w:rPr>
          <w:rFonts w:ascii="Times New Roman" w:hAnsi="Times New Roman"/>
          <w:spacing w:val="-4"/>
        </w:rPr>
        <w:t xml:space="preserve"> </w:t>
      </w:r>
      <w:r>
        <w:rPr>
          <w:rFonts w:ascii="Times New Roman" w:hAnsi="Times New Roman"/>
        </w:rPr>
        <w:t>create</w:t>
      </w:r>
      <w:r>
        <w:rPr>
          <w:rFonts w:ascii="Times New Roman" w:hAnsi="Times New Roman"/>
          <w:spacing w:val="-4"/>
        </w:rPr>
        <w:t xml:space="preserve"> </w:t>
      </w:r>
      <w:r>
        <w:rPr>
          <w:rFonts w:ascii="Times New Roman" w:hAnsi="Times New Roman"/>
        </w:rPr>
        <w:t>and</w:t>
      </w:r>
      <w:r>
        <w:rPr>
          <w:rFonts w:ascii="Times New Roman" w:hAnsi="Times New Roman"/>
          <w:spacing w:val="-5"/>
        </w:rPr>
        <w:t xml:space="preserve"> </w:t>
      </w:r>
      <w:r>
        <w:rPr>
          <w:rFonts w:ascii="Times New Roman" w:hAnsi="Times New Roman"/>
        </w:rPr>
        <w:t>task</w:t>
      </w:r>
      <w:r>
        <w:rPr>
          <w:rFonts w:ascii="Times New Roman" w:hAnsi="Times New Roman"/>
          <w:spacing w:val="-5"/>
        </w:rPr>
        <w:t xml:space="preserve"> </w:t>
      </w:r>
      <w:r>
        <w:rPr>
          <w:rFonts w:ascii="Times New Roman" w:hAnsi="Times New Roman"/>
        </w:rPr>
        <w:t>us</w:t>
      </w:r>
      <w:r>
        <w:rPr>
          <w:rFonts w:ascii="Times New Roman" w:hAnsi="Times New Roman"/>
          <w:spacing w:val="-2"/>
        </w:rPr>
        <w:t xml:space="preserve"> </w:t>
      </w:r>
      <w:r>
        <w:rPr>
          <w:rFonts w:ascii="Times New Roman" w:hAnsi="Times New Roman"/>
        </w:rPr>
        <w:t>with</w:t>
      </w:r>
      <w:r>
        <w:rPr>
          <w:rFonts w:ascii="Times New Roman" w:hAnsi="Times New Roman"/>
          <w:spacing w:val="-2"/>
        </w:rPr>
        <w:t xml:space="preserve"> </w:t>
      </w:r>
      <w:r>
        <w:rPr>
          <w:rFonts w:ascii="Times New Roman" w:hAnsi="Times New Roman"/>
        </w:rPr>
        <w:t>enforcing.</w:t>
      </w:r>
      <w:r>
        <w:rPr>
          <w:rFonts w:ascii="Times New Roman" w:hAnsi="Times New Roman"/>
          <w:spacing w:val="-2"/>
        </w:rPr>
        <w:t xml:space="preserve"> </w:t>
      </w:r>
      <w:r>
        <w:rPr>
          <w:rFonts w:ascii="Times New Roman" w:hAnsi="Times New Roman"/>
        </w:rPr>
        <w:t>Whatever</w:t>
      </w:r>
      <w:r>
        <w:rPr>
          <w:rFonts w:ascii="Times New Roman" w:hAnsi="Times New Roman"/>
          <w:spacing w:val="-1"/>
        </w:rPr>
        <w:t xml:space="preserve"> </w:t>
      </w:r>
      <w:r>
        <w:rPr>
          <w:rFonts w:ascii="Times New Roman" w:hAnsi="Times New Roman"/>
        </w:rPr>
        <w:t>you</w:t>
      </w:r>
      <w:r>
        <w:rPr>
          <w:rFonts w:ascii="Times New Roman" w:hAnsi="Times New Roman"/>
          <w:spacing w:val="-2"/>
        </w:rPr>
        <w:t xml:space="preserve"> </w:t>
      </w:r>
      <w:r>
        <w:rPr>
          <w:rFonts w:ascii="Times New Roman" w:hAnsi="Times New Roman"/>
        </w:rPr>
        <w:t>decide, you must show up, and you must do your assigned part. Please remember we’re here to help.</w:t>
      </w:r>
    </w:p>
    <w:p w14:paraId="7A14DD1F" w14:textId="77777777" w:rsidR="00F60A83" w:rsidRDefault="00000000">
      <w:pPr>
        <w:pStyle w:val="BodyText"/>
        <w:ind w:left="1259" w:right="423"/>
        <w:rPr>
          <w:rFonts w:ascii="Times New Roman"/>
        </w:rPr>
      </w:pPr>
      <w:r>
        <w:rPr>
          <w:rFonts w:ascii="Times New Roman"/>
        </w:rPr>
        <w:t>-Provost Pease,</w:t>
      </w:r>
      <w:r>
        <w:rPr>
          <w:rFonts w:ascii="Times New Roman"/>
          <w:spacing w:val="-1"/>
        </w:rPr>
        <w:t xml:space="preserve"> </w:t>
      </w:r>
      <w:r>
        <w:rPr>
          <w:rFonts w:ascii="Times New Roman"/>
        </w:rPr>
        <w:t>in</w:t>
      </w:r>
      <w:r>
        <w:rPr>
          <w:rFonts w:ascii="Times New Roman"/>
          <w:spacing w:val="-1"/>
        </w:rPr>
        <w:t xml:space="preserve"> </w:t>
      </w:r>
      <w:r>
        <w:rPr>
          <w:rFonts w:ascii="Times New Roman"/>
        </w:rPr>
        <w:t>response</w:t>
      </w:r>
      <w:r>
        <w:rPr>
          <w:rFonts w:ascii="Times New Roman"/>
          <w:spacing w:val="-3"/>
        </w:rPr>
        <w:t xml:space="preserve"> </w:t>
      </w:r>
      <w:r>
        <w:rPr>
          <w:rFonts w:ascii="Times New Roman"/>
        </w:rPr>
        <w:t>to</w:t>
      </w:r>
      <w:r>
        <w:rPr>
          <w:rFonts w:ascii="Times New Roman"/>
          <w:spacing w:val="-1"/>
        </w:rPr>
        <w:t xml:space="preserve"> </w:t>
      </w:r>
      <w:r>
        <w:rPr>
          <w:rFonts w:ascii="Times New Roman"/>
        </w:rPr>
        <w:t>K.</w:t>
      </w:r>
      <w:r>
        <w:rPr>
          <w:rFonts w:ascii="Times New Roman"/>
          <w:spacing w:val="-1"/>
        </w:rPr>
        <w:t xml:space="preserve"> </w:t>
      </w:r>
      <w:r>
        <w:rPr>
          <w:rFonts w:ascii="Times New Roman"/>
        </w:rPr>
        <w:t>Bailey: I</w:t>
      </w:r>
      <w:r>
        <w:rPr>
          <w:rFonts w:ascii="Times New Roman"/>
          <w:spacing w:val="-3"/>
        </w:rPr>
        <w:t xml:space="preserve"> </w:t>
      </w:r>
      <w:r>
        <w:rPr>
          <w:rFonts w:ascii="Times New Roman"/>
        </w:rPr>
        <w:t>think</w:t>
      </w:r>
      <w:r>
        <w:rPr>
          <w:rFonts w:ascii="Times New Roman"/>
          <w:spacing w:val="-4"/>
        </w:rPr>
        <w:t xml:space="preserve"> </w:t>
      </w:r>
      <w:r>
        <w:rPr>
          <w:rFonts w:ascii="Times New Roman"/>
        </w:rPr>
        <w:t>it</w:t>
      </w:r>
      <w:r>
        <w:rPr>
          <w:rFonts w:ascii="Times New Roman"/>
          <w:spacing w:val="-3"/>
        </w:rPr>
        <w:t xml:space="preserve"> </w:t>
      </w:r>
      <w:r>
        <w:rPr>
          <w:rFonts w:ascii="Times New Roman"/>
        </w:rPr>
        <w:t>is</w:t>
      </w:r>
      <w:r>
        <w:rPr>
          <w:rFonts w:ascii="Times New Roman"/>
          <w:spacing w:val="-3"/>
        </w:rPr>
        <w:t xml:space="preserve"> </w:t>
      </w:r>
      <w:r>
        <w:rPr>
          <w:rFonts w:ascii="Times New Roman"/>
        </w:rPr>
        <w:t>important</w:t>
      </w:r>
      <w:r>
        <w:rPr>
          <w:rFonts w:ascii="Times New Roman"/>
          <w:spacing w:val="-3"/>
        </w:rPr>
        <w:t xml:space="preserve"> </w:t>
      </w:r>
      <w:r>
        <w:rPr>
          <w:rFonts w:ascii="Times New Roman"/>
        </w:rPr>
        <w:t>to</w:t>
      </w:r>
      <w:r>
        <w:rPr>
          <w:rFonts w:ascii="Times New Roman"/>
          <w:spacing w:val="-1"/>
        </w:rPr>
        <w:t xml:space="preserve"> </w:t>
      </w:r>
      <w:r>
        <w:rPr>
          <w:rFonts w:ascii="Times New Roman"/>
        </w:rPr>
        <w:t>honor</w:t>
      </w:r>
      <w:r>
        <w:rPr>
          <w:rFonts w:ascii="Times New Roman"/>
          <w:spacing w:val="-3"/>
        </w:rPr>
        <w:t xml:space="preserve"> </w:t>
      </w:r>
      <w:r>
        <w:rPr>
          <w:rFonts w:ascii="Times New Roman"/>
        </w:rPr>
        <w:t>the</w:t>
      </w:r>
      <w:r>
        <w:rPr>
          <w:rFonts w:ascii="Times New Roman"/>
          <w:spacing w:val="-1"/>
        </w:rPr>
        <w:t xml:space="preserve"> </w:t>
      </w:r>
      <w:r>
        <w:rPr>
          <w:rFonts w:ascii="Times New Roman"/>
        </w:rPr>
        <w:t>process</w:t>
      </w:r>
      <w:r>
        <w:rPr>
          <w:rFonts w:ascii="Times New Roman"/>
          <w:spacing w:val="-1"/>
        </w:rPr>
        <w:t xml:space="preserve"> </w:t>
      </w:r>
      <w:r>
        <w:rPr>
          <w:rFonts w:ascii="Times New Roman"/>
        </w:rPr>
        <w:t>and</w:t>
      </w:r>
      <w:r>
        <w:rPr>
          <w:rFonts w:ascii="Times New Roman"/>
          <w:spacing w:val="-4"/>
        </w:rPr>
        <w:t xml:space="preserve"> </w:t>
      </w:r>
      <w:r>
        <w:rPr>
          <w:rFonts w:ascii="Times New Roman"/>
        </w:rPr>
        <w:t>those</w:t>
      </w:r>
      <w:r>
        <w:rPr>
          <w:rFonts w:ascii="Times New Roman"/>
          <w:spacing w:val="-3"/>
        </w:rPr>
        <w:t xml:space="preserve"> </w:t>
      </w:r>
      <w:r>
        <w:rPr>
          <w:rFonts w:ascii="Times New Roman"/>
        </w:rPr>
        <w:t>trying</w:t>
      </w:r>
      <w:r>
        <w:rPr>
          <w:rFonts w:ascii="Times New Roman"/>
          <w:spacing w:val="-4"/>
        </w:rPr>
        <w:t xml:space="preserve"> </w:t>
      </w:r>
      <w:r>
        <w:rPr>
          <w:rFonts w:ascii="Times New Roman"/>
        </w:rPr>
        <w:t>to</w:t>
      </w:r>
      <w:r>
        <w:rPr>
          <w:rFonts w:ascii="Times New Roman"/>
          <w:spacing w:val="-1"/>
        </w:rPr>
        <w:t xml:space="preserve"> </w:t>
      </w:r>
      <w:r>
        <w:rPr>
          <w:rFonts w:ascii="Times New Roman"/>
        </w:rPr>
        <w:t>execute it as well. That has not always been consistent, and I am glad you mentioned it.</w:t>
      </w:r>
    </w:p>
    <w:p w14:paraId="0D73F91B" w14:textId="77777777" w:rsidR="00F60A83" w:rsidRDefault="00000000">
      <w:pPr>
        <w:pStyle w:val="BodyText"/>
        <w:spacing w:before="251"/>
        <w:ind w:left="1259" w:right="355"/>
        <w:rPr>
          <w:rFonts w:ascii="Times New Roman"/>
        </w:rPr>
      </w:pPr>
      <w:r>
        <w:rPr>
          <w:rFonts w:ascii="Times New Roman"/>
        </w:rPr>
        <w:t>-Provost Pease, in terms of the committee size: large bodies do not work. Current configuration ensures attention, and is does not overemphasize service.</w:t>
      </w:r>
      <w:r>
        <w:rPr>
          <w:rFonts w:ascii="Times New Roman"/>
          <w:spacing w:val="40"/>
        </w:rPr>
        <w:t xml:space="preserve"> </w:t>
      </w:r>
      <w:r>
        <w:rPr>
          <w:rFonts w:ascii="Times New Roman"/>
        </w:rPr>
        <w:t>People do not trust the process (as evidenced by the prior Appeals</w:t>
      </w:r>
      <w:r>
        <w:rPr>
          <w:rFonts w:ascii="Times New Roman"/>
          <w:spacing w:val="-2"/>
        </w:rPr>
        <w:t xml:space="preserve"> </w:t>
      </w:r>
      <w:r>
        <w:rPr>
          <w:rFonts w:ascii="Times New Roman"/>
        </w:rPr>
        <w:t>conversation).</w:t>
      </w:r>
      <w:r>
        <w:rPr>
          <w:rFonts w:ascii="Times New Roman"/>
          <w:spacing w:val="40"/>
        </w:rPr>
        <w:t xml:space="preserve"> </w:t>
      </w:r>
      <w:r>
        <w:rPr>
          <w:rFonts w:ascii="Times New Roman"/>
        </w:rPr>
        <w:t>No</w:t>
      </w:r>
      <w:r>
        <w:rPr>
          <w:rFonts w:ascii="Times New Roman"/>
          <w:spacing w:val="-5"/>
        </w:rPr>
        <w:t xml:space="preserve"> </w:t>
      </w:r>
      <w:r>
        <w:rPr>
          <w:rFonts w:ascii="Times New Roman"/>
        </w:rPr>
        <w:t>need</w:t>
      </w:r>
      <w:r>
        <w:rPr>
          <w:rFonts w:ascii="Times New Roman"/>
          <w:spacing w:val="-5"/>
        </w:rPr>
        <w:t xml:space="preserve"> </w:t>
      </w:r>
      <w:r>
        <w:rPr>
          <w:rFonts w:ascii="Times New Roman"/>
        </w:rPr>
        <w:t>to</w:t>
      </w:r>
      <w:r>
        <w:rPr>
          <w:rFonts w:ascii="Times New Roman"/>
          <w:spacing w:val="-2"/>
        </w:rPr>
        <w:t xml:space="preserve"> </w:t>
      </w:r>
      <w:r>
        <w:rPr>
          <w:rFonts w:ascii="Times New Roman"/>
        </w:rPr>
        <w:t>humiliate</w:t>
      </w:r>
      <w:r>
        <w:rPr>
          <w:rFonts w:ascii="Times New Roman"/>
          <w:spacing w:val="-2"/>
        </w:rPr>
        <w:t xml:space="preserve"> </w:t>
      </w:r>
      <w:r>
        <w:rPr>
          <w:rFonts w:ascii="Times New Roman"/>
        </w:rPr>
        <w:t>appellants</w:t>
      </w:r>
      <w:r>
        <w:rPr>
          <w:rFonts w:ascii="Times New Roman"/>
          <w:spacing w:val="-2"/>
        </w:rPr>
        <w:t xml:space="preserve"> </w:t>
      </w:r>
      <w:r>
        <w:rPr>
          <w:rFonts w:ascii="Times New Roman"/>
        </w:rPr>
        <w:t>by</w:t>
      </w:r>
      <w:r>
        <w:rPr>
          <w:rFonts w:ascii="Times New Roman"/>
          <w:spacing w:val="-5"/>
        </w:rPr>
        <w:t xml:space="preserve"> </w:t>
      </w:r>
      <w:r>
        <w:rPr>
          <w:rFonts w:ascii="Times New Roman"/>
        </w:rPr>
        <w:t>making</w:t>
      </w:r>
      <w:r>
        <w:rPr>
          <w:rFonts w:ascii="Times New Roman"/>
          <w:spacing w:val="-2"/>
        </w:rPr>
        <w:t xml:space="preserve"> </w:t>
      </w:r>
      <w:r>
        <w:rPr>
          <w:rFonts w:ascii="Times New Roman"/>
        </w:rPr>
        <w:t>them</w:t>
      </w:r>
      <w:r>
        <w:rPr>
          <w:rFonts w:ascii="Times New Roman"/>
          <w:spacing w:val="-1"/>
        </w:rPr>
        <w:t xml:space="preserve"> </w:t>
      </w:r>
      <w:r>
        <w:rPr>
          <w:rFonts w:ascii="Times New Roman"/>
        </w:rPr>
        <w:t>sit</w:t>
      </w:r>
      <w:r>
        <w:rPr>
          <w:rFonts w:ascii="Times New Roman"/>
          <w:spacing w:val="-4"/>
        </w:rPr>
        <w:t xml:space="preserve"> </w:t>
      </w:r>
      <w:r>
        <w:rPr>
          <w:rFonts w:ascii="Times New Roman"/>
        </w:rPr>
        <w:t>in</w:t>
      </w:r>
      <w:r>
        <w:rPr>
          <w:rFonts w:ascii="Times New Roman"/>
          <w:spacing w:val="-2"/>
        </w:rPr>
        <w:t xml:space="preserve"> </w:t>
      </w:r>
      <w:r>
        <w:rPr>
          <w:rFonts w:ascii="Times New Roman"/>
        </w:rPr>
        <w:t>front</w:t>
      </w:r>
      <w:r>
        <w:rPr>
          <w:rFonts w:ascii="Times New Roman"/>
          <w:spacing w:val="-1"/>
        </w:rPr>
        <w:t xml:space="preserve"> </w:t>
      </w:r>
      <w:r>
        <w:rPr>
          <w:rFonts w:ascii="Times New Roman"/>
        </w:rPr>
        <w:t>of</w:t>
      </w:r>
      <w:r>
        <w:rPr>
          <w:rFonts w:ascii="Times New Roman"/>
          <w:spacing w:val="-4"/>
        </w:rPr>
        <w:t xml:space="preserve"> </w:t>
      </w:r>
      <w:r>
        <w:rPr>
          <w:rFonts w:ascii="Times New Roman"/>
        </w:rPr>
        <w:t>everyone</w:t>
      </w:r>
      <w:r>
        <w:rPr>
          <w:rFonts w:ascii="Times New Roman"/>
          <w:spacing w:val="-2"/>
        </w:rPr>
        <w:t xml:space="preserve"> </w:t>
      </w:r>
      <w:r>
        <w:rPr>
          <w:rFonts w:ascii="Times New Roman"/>
        </w:rPr>
        <w:t>they</w:t>
      </w:r>
      <w:r>
        <w:rPr>
          <w:rFonts w:ascii="Times New Roman"/>
          <w:spacing w:val="-2"/>
        </w:rPr>
        <w:t xml:space="preserve"> </w:t>
      </w:r>
      <w:r>
        <w:rPr>
          <w:rFonts w:ascii="Times New Roman"/>
        </w:rPr>
        <w:t>know.</w:t>
      </w:r>
    </w:p>
    <w:p w14:paraId="35284A9D" w14:textId="77777777" w:rsidR="00F60A83" w:rsidRDefault="00F60A83">
      <w:pPr>
        <w:pStyle w:val="BodyText"/>
        <w:rPr>
          <w:rFonts w:ascii="Times New Roman"/>
          <w:sz w:val="20"/>
        </w:rPr>
      </w:pPr>
    </w:p>
    <w:p w14:paraId="65C33FA6" w14:textId="77777777" w:rsidR="00F60A83" w:rsidRDefault="00F60A83">
      <w:pPr>
        <w:pStyle w:val="BodyText"/>
        <w:spacing w:before="10"/>
        <w:rPr>
          <w:rFonts w:ascii="Times New Roman"/>
          <w:sz w:val="20"/>
        </w:rPr>
      </w:pPr>
    </w:p>
    <w:p w14:paraId="0E6DC29C" w14:textId="77777777" w:rsidR="00F60A83" w:rsidRDefault="00000000">
      <w:pPr>
        <w:tabs>
          <w:tab w:val="left" w:pos="6412"/>
        </w:tabs>
        <w:ind w:right="2516"/>
        <w:jc w:val="right"/>
        <w:rPr>
          <w:rFonts w:ascii="Times New Roman"/>
          <w:b/>
          <w:i/>
          <w:sz w:val="20"/>
        </w:rPr>
      </w:pPr>
      <w:r>
        <w:rPr>
          <w:rFonts w:ascii="Times New Roman"/>
          <w:b/>
          <w:i/>
          <w:spacing w:val="-2"/>
          <w:sz w:val="20"/>
        </w:rPr>
        <w:t>05/02/25</w:t>
      </w:r>
      <w:r>
        <w:rPr>
          <w:rFonts w:ascii="Times New Roman"/>
          <w:b/>
          <w:i/>
          <w:sz w:val="20"/>
        </w:rPr>
        <w:tab/>
        <w:t>*All</w:t>
      </w:r>
      <w:r>
        <w:rPr>
          <w:rFonts w:ascii="Times New Roman"/>
          <w:b/>
          <w:i/>
          <w:spacing w:val="-5"/>
          <w:sz w:val="20"/>
        </w:rPr>
        <w:t xml:space="preserve"> </w:t>
      </w:r>
      <w:r>
        <w:rPr>
          <w:rFonts w:ascii="Times New Roman"/>
          <w:b/>
          <w:i/>
          <w:sz w:val="20"/>
        </w:rPr>
        <w:t>times</w:t>
      </w:r>
      <w:r>
        <w:rPr>
          <w:rFonts w:ascii="Times New Roman"/>
          <w:b/>
          <w:i/>
          <w:spacing w:val="-5"/>
          <w:sz w:val="20"/>
        </w:rPr>
        <w:t xml:space="preserve"> </w:t>
      </w:r>
      <w:r>
        <w:rPr>
          <w:rFonts w:ascii="Times New Roman"/>
          <w:b/>
          <w:i/>
          <w:sz w:val="20"/>
        </w:rPr>
        <w:t>are</w:t>
      </w:r>
      <w:r>
        <w:rPr>
          <w:rFonts w:ascii="Times New Roman"/>
          <w:b/>
          <w:i/>
          <w:spacing w:val="-4"/>
          <w:sz w:val="20"/>
        </w:rPr>
        <w:t xml:space="preserve"> </w:t>
      </w:r>
      <w:r>
        <w:rPr>
          <w:rFonts w:ascii="Times New Roman"/>
          <w:b/>
          <w:i/>
          <w:spacing w:val="-2"/>
          <w:sz w:val="20"/>
        </w:rPr>
        <w:t>approximate</w:t>
      </w:r>
    </w:p>
    <w:p w14:paraId="23CFA574" w14:textId="77777777" w:rsidR="00F60A83" w:rsidRDefault="00000000">
      <w:pPr>
        <w:spacing w:before="1"/>
        <w:ind w:right="2517"/>
        <w:jc w:val="right"/>
        <w:rPr>
          <w:rFonts w:ascii="Times New Roman"/>
          <w:b/>
          <w:i/>
          <w:sz w:val="20"/>
        </w:rPr>
      </w:pPr>
      <w:r>
        <w:rPr>
          <w:rFonts w:ascii="Times New Roman"/>
          <w:b/>
          <w:i/>
          <w:sz w:val="20"/>
        </w:rPr>
        <w:t>**Appeals</w:t>
      </w:r>
      <w:r>
        <w:rPr>
          <w:rFonts w:ascii="Times New Roman"/>
          <w:b/>
          <w:i/>
          <w:spacing w:val="-6"/>
          <w:sz w:val="20"/>
        </w:rPr>
        <w:t xml:space="preserve"> </w:t>
      </w:r>
      <w:r>
        <w:rPr>
          <w:rFonts w:ascii="Times New Roman"/>
          <w:b/>
          <w:i/>
          <w:sz w:val="20"/>
        </w:rPr>
        <w:t>meetings</w:t>
      </w:r>
      <w:r>
        <w:rPr>
          <w:rFonts w:ascii="Times New Roman"/>
          <w:b/>
          <w:i/>
          <w:spacing w:val="-5"/>
          <w:sz w:val="20"/>
        </w:rPr>
        <w:t xml:space="preserve"> </w:t>
      </w:r>
      <w:r>
        <w:rPr>
          <w:rFonts w:ascii="Times New Roman"/>
          <w:b/>
          <w:i/>
          <w:sz w:val="20"/>
        </w:rPr>
        <w:t>are</w:t>
      </w:r>
      <w:r>
        <w:rPr>
          <w:rFonts w:ascii="Times New Roman"/>
          <w:b/>
          <w:i/>
          <w:spacing w:val="-5"/>
          <w:sz w:val="20"/>
        </w:rPr>
        <w:t xml:space="preserve"> </w:t>
      </w:r>
      <w:r>
        <w:rPr>
          <w:rFonts w:ascii="Times New Roman"/>
          <w:b/>
          <w:i/>
          <w:sz w:val="20"/>
        </w:rPr>
        <w:t>as</w:t>
      </w:r>
      <w:r>
        <w:rPr>
          <w:rFonts w:ascii="Times New Roman"/>
          <w:b/>
          <w:i/>
          <w:spacing w:val="-5"/>
          <w:sz w:val="20"/>
        </w:rPr>
        <w:t xml:space="preserve"> </w:t>
      </w:r>
      <w:r>
        <w:rPr>
          <w:rFonts w:ascii="Times New Roman"/>
          <w:b/>
          <w:i/>
          <w:spacing w:val="-2"/>
          <w:sz w:val="20"/>
        </w:rPr>
        <w:t>needed.</w:t>
      </w:r>
    </w:p>
    <w:p w14:paraId="700B1141" w14:textId="77777777" w:rsidR="00F60A83" w:rsidRDefault="00F60A83">
      <w:pPr>
        <w:jc w:val="right"/>
        <w:rPr>
          <w:rFonts w:ascii="Times New Roman"/>
          <w:b/>
          <w:i/>
          <w:sz w:val="20"/>
        </w:rPr>
        <w:sectPr w:rsidR="00F60A83">
          <w:pgSz w:w="12240" w:h="15840"/>
          <w:pgMar w:top="900" w:right="360" w:bottom="280" w:left="360" w:header="720" w:footer="720" w:gutter="0"/>
          <w:cols w:space="720"/>
        </w:sectPr>
      </w:pPr>
    </w:p>
    <w:p w14:paraId="73A1DAB4" w14:textId="77777777" w:rsidR="00F60A83" w:rsidRDefault="00000000">
      <w:pPr>
        <w:pStyle w:val="BodyText"/>
        <w:spacing w:before="61"/>
        <w:ind w:left="1259" w:right="4728"/>
        <w:rPr>
          <w:rFonts w:ascii="Times New Roman"/>
        </w:rPr>
      </w:pPr>
      <w:r>
        <w:rPr>
          <w:rFonts w:ascii="Times New Roman"/>
        </w:rPr>
        <w:lastRenderedPageBreak/>
        <w:t>-President</w:t>
      </w:r>
      <w:r>
        <w:rPr>
          <w:rFonts w:ascii="Times New Roman"/>
          <w:spacing w:val="-6"/>
        </w:rPr>
        <w:t xml:space="preserve"> </w:t>
      </w:r>
      <w:r>
        <w:rPr>
          <w:rFonts w:ascii="Times New Roman"/>
        </w:rPr>
        <w:t>Mason</w:t>
      </w:r>
      <w:r>
        <w:rPr>
          <w:rFonts w:ascii="Times New Roman"/>
          <w:spacing w:val="-5"/>
        </w:rPr>
        <w:t xml:space="preserve"> </w:t>
      </w:r>
      <w:r>
        <w:rPr>
          <w:rFonts w:ascii="Times New Roman"/>
        </w:rPr>
        <w:t>POLL:</w:t>
      </w:r>
      <w:r>
        <w:rPr>
          <w:rFonts w:ascii="Times New Roman"/>
          <w:spacing w:val="-4"/>
        </w:rPr>
        <w:t xml:space="preserve"> </w:t>
      </w:r>
      <w:r>
        <w:rPr>
          <w:rFonts w:ascii="Times New Roman"/>
        </w:rPr>
        <w:t>Full</w:t>
      </w:r>
      <w:r>
        <w:rPr>
          <w:rFonts w:ascii="Times New Roman"/>
          <w:spacing w:val="-4"/>
        </w:rPr>
        <w:t xml:space="preserve"> </w:t>
      </w:r>
      <w:r>
        <w:rPr>
          <w:rFonts w:ascii="Times New Roman"/>
        </w:rPr>
        <w:t>FPC</w:t>
      </w:r>
      <w:r>
        <w:rPr>
          <w:rFonts w:ascii="Times New Roman"/>
          <w:spacing w:val="-6"/>
        </w:rPr>
        <w:t xml:space="preserve"> </w:t>
      </w:r>
      <w:r>
        <w:rPr>
          <w:rFonts w:ascii="Times New Roman"/>
        </w:rPr>
        <w:t>FPAC</w:t>
      </w:r>
      <w:r>
        <w:rPr>
          <w:rFonts w:ascii="Times New Roman"/>
          <w:spacing w:val="-6"/>
        </w:rPr>
        <w:t xml:space="preserve"> </w:t>
      </w:r>
      <w:r>
        <w:rPr>
          <w:rFonts w:ascii="Times New Roman"/>
        </w:rPr>
        <w:t>vs.</w:t>
      </w:r>
      <w:r>
        <w:rPr>
          <w:rFonts w:ascii="Times New Roman"/>
          <w:spacing w:val="-5"/>
        </w:rPr>
        <w:t xml:space="preserve"> </w:t>
      </w:r>
      <w:r>
        <w:rPr>
          <w:rFonts w:ascii="Times New Roman"/>
        </w:rPr>
        <w:t>Small</w:t>
      </w:r>
      <w:r>
        <w:rPr>
          <w:rFonts w:ascii="Times New Roman"/>
          <w:spacing w:val="-4"/>
        </w:rPr>
        <w:t xml:space="preserve"> </w:t>
      </w:r>
      <w:r>
        <w:rPr>
          <w:rFonts w:ascii="Times New Roman"/>
        </w:rPr>
        <w:t>Group Vote of hands: confirmed to keep Small Group</w:t>
      </w:r>
    </w:p>
    <w:p w14:paraId="23502168" w14:textId="77777777" w:rsidR="00F60A83" w:rsidRDefault="00F60A83">
      <w:pPr>
        <w:pStyle w:val="BodyText"/>
        <w:rPr>
          <w:rFonts w:ascii="Times New Roman"/>
        </w:rPr>
      </w:pPr>
    </w:p>
    <w:p w14:paraId="541E498E" w14:textId="77777777" w:rsidR="00F60A83" w:rsidRDefault="00000000">
      <w:pPr>
        <w:pStyle w:val="BodyText"/>
        <w:ind w:left="1260" w:right="4265"/>
        <w:rPr>
          <w:rFonts w:ascii="Times New Roman"/>
        </w:rPr>
      </w:pPr>
      <w:r>
        <w:rPr>
          <w:rFonts w:ascii="Times New Roman"/>
        </w:rPr>
        <w:t>-President</w:t>
      </w:r>
      <w:r>
        <w:rPr>
          <w:rFonts w:ascii="Times New Roman"/>
          <w:spacing w:val="-6"/>
        </w:rPr>
        <w:t xml:space="preserve"> </w:t>
      </w:r>
      <w:r>
        <w:rPr>
          <w:rFonts w:ascii="Times New Roman"/>
        </w:rPr>
        <w:t>Mason</w:t>
      </w:r>
      <w:r>
        <w:rPr>
          <w:rFonts w:ascii="Times New Roman"/>
          <w:spacing w:val="-4"/>
        </w:rPr>
        <w:t xml:space="preserve"> </w:t>
      </w:r>
      <w:r>
        <w:rPr>
          <w:rFonts w:ascii="Times New Roman"/>
        </w:rPr>
        <w:t>POLL:</w:t>
      </w:r>
      <w:r>
        <w:rPr>
          <w:rFonts w:ascii="Times New Roman"/>
          <w:spacing w:val="-3"/>
        </w:rPr>
        <w:t xml:space="preserve"> </w:t>
      </w:r>
      <w:r>
        <w:rPr>
          <w:rFonts w:ascii="Times New Roman"/>
        </w:rPr>
        <w:t>Current</w:t>
      </w:r>
      <w:r>
        <w:rPr>
          <w:rFonts w:ascii="Times New Roman"/>
          <w:spacing w:val="-3"/>
        </w:rPr>
        <w:t xml:space="preserve"> </w:t>
      </w:r>
      <w:r>
        <w:rPr>
          <w:rFonts w:ascii="Times New Roman"/>
        </w:rPr>
        <w:t>practice</w:t>
      </w:r>
      <w:r>
        <w:rPr>
          <w:rFonts w:ascii="Times New Roman"/>
          <w:spacing w:val="-4"/>
        </w:rPr>
        <w:t xml:space="preserve"> </w:t>
      </w:r>
      <w:r>
        <w:rPr>
          <w:rFonts w:ascii="Times New Roman"/>
        </w:rPr>
        <w:t>of</w:t>
      </w:r>
      <w:r>
        <w:rPr>
          <w:rFonts w:ascii="Times New Roman"/>
          <w:spacing w:val="-3"/>
        </w:rPr>
        <w:t xml:space="preserve"> </w:t>
      </w:r>
      <w:r>
        <w:rPr>
          <w:rFonts w:ascii="Times New Roman"/>
        </w:rPr>
        <w:t>7</w:t>
      </w:r>
      <w:r>
        <w:rPr>
          <w:rFonts w:ascii="Times New Roman"/>
          <w:spacing w:val="-4"/>
        </w:rPr>
        <w:t xml:space="preserve"> </w:t>
      </w:r>
      <w:r>
        <w:rPr>
          <w:rFonts w:ascii="Times New Roman"/>
        </w:rPr>
        <w:t>vs.</w:t>
      </w:r>
      <w:r>
        <w:rPr>
          <w:rFonts w:ascii="Times New Roman"/>
          <w:spacing w:val="-4"/>
        </w:rPr>
        <w:t xml:space="preserve"> </w:t>
      </w:r>
      <w:r>
        <w:rPr>
          <w:rFonts w:ascii="Times New Roman"/>
        </w:rPr>
        <w:t>Proposal</w:t>
      </w:r>
      <w:r>
        <w:rPr>
          <w:rFonts w:ascii="Times New Roman"/>
          <w:spacing w:val="-6"/>
        </w:rPr>
        <w:t xml:space="preserve"> </w:t>
      </w:r>
      <w:r>
        <w:rPr>
          <w:rFonts w:ascii="Times New Roman"/>
        </w:rPr>
        <w:t>of</w:t>
      </w:r>
      <w:r>
        <w:rPr>
          <w:rFonts w:ascii="Times New Roman"/>
          <w:spacing w:val="-3"/>
        </w:rPr>
        <w:t xml:space="preserve"> </w:t>
      </w:r>
      <w:r>
        <w:rPr>
          <w:rFonts w:ascii="Times New Roman"/>
        </w:rPr>
        <w:t>9 Vote of hands: confirmed to adopt Proposal of 9</w:t>
      </w:r>
    </w:p>
    <w:p w14:paraId="28F89DF6" w14:textId="77777777" w:rsidR="00F60A83" w:rsidRDefault="00000000">
      <w:pPr>
        <w:pStyle w:val="BodyText"/>
        <w:spacing w:before="252"/>
        <w:ind w:left="1260" w:right="1287" w:hanging="1"/>
        <w:rPr>
          <w:rFonts w:ascii="Times New Roman"/>
        </w:rPr>
      </w:pPr>
      <w:r>
        <w:rPr>
          <w:rFonts w:ascii="Times New Roman"/>
        </w:rPr>
        <w:t>-President</w:t>
      </w:r>
      <w:r>
        <w:rPr>
          <w:rFonts w:ascii="Times New Roman"/>
          <w:spacing w:val="-4"/>
        </w:rPr>
        <w:t xml:space="preserve"> </w:t>
      </w:r>
      <w:r>
        <w:rPr>
          <w:rFonts w:ascii="Times New Roman"/>
        </w:rPr>
        <w:t>Mason</w:t>
      </w:r>
      <w:r>
        <w:rPr>
          <w:rFonts w:ascii="Times New Roman"/>
          <w:spacing w:val="-2"/>
        </w:rPr>
        <w:t xml:space="preserve"> </w:t>
      </w:r>
      <w:r>
        <w:rPr>
          <w:rFonts w:ascii="Times New Roman"/>
        </w:rPr>
        <w:t>POLL:</w:t>
      </w:r>
      <w:r>
        <w:rPr>
          <w:rFonts w:ascii="Times New Roman"/>
          <w:spacing w:val="-1"/>
        </w:rPr>
        <w:t xml:space="preserve"> </w:t>
      </w:r>
      <w:r>
        <w:rPr>
          <w:rFonts w:ascii="Times New Roman"/>
        </w:rPr>
        <w:t>Accept</w:t>
      </w:r>
      <w:r>
        <w:rPr>
          <w:rFonts w:ascii="Times New Roman"/>
          <w:spacing w:val="-1"/>
        </w:rPr>
        <w:t xml:space="preserve"> </w:t>
      </w:r>
      <w:r>
        <w:rPr>
          <w:rFonts w:ascii="Times New Roman"/>
        </w:rPr>
        <w:t>Item</w:t>
      </w:r>
      <w:r>
        <w:rPr>
          <w:rFonts w:ascii="Times New Roman"/>
          <w:spacing w:val="-1"/>
        </w:rPr>
        <w:t xml:space="preserve"> </w:t>
      </w:r>
      <w:r>
        <w:rPr>
          <w:rFonts w:ascii="Times New Roman"/>
        </w:rPr>
        <w:t>3</w:t>
      </w:r>
      <w:r>
        <w:rPr>
          <w:rFonts w:ascii="Times New Roman"/>
          <w:spacing w:val="-2"/>
        </w:rPr>
        <w:t xml:space="preserve"> </w:t>
      </w:r>
      <w:r>
        <w:rPr>
          <w:rFonts w:ascii="Times New Roman"/>
        </w:rPr>
        <w:t>as</w:t>
      </w:r>
      <w:r>
        <w:rPr>
          <w:rFonts w:ascii="Times New Roman"/>
          <w:spacing w:val="-2"/>
        </w:rPr>
        <w:t xml:space="preserve"> </w:t>
      </w:r>
      <w:r>
        <w:rPr>
          <w:rFonts w:ascii="Times New Roman"/>
        </w:rPr>
        <w:t>presented</w:t>
      </w:r>
      <w:r>
        <w:rPr>
          <w:rFonts w:ascii="Times New Roman"/>
          <w:spacing w:val="-2"/>
        </w:rPr>
        <w:t xml:space="preserve"> </w:t>
      </w:r>
      <w:r>
        <w:rPr>
          <w:rFonts w:ascii="Times New Roman"/>
        </w:rPr>
        <w:t>(9</w:t>
      </w:r>
      <w:r>
        <w:rPr>
          <w:rFonts w:ascii="Times New Roman"/>
          <w:spacing w:val="-2"/>
        </w:rPr>
        <w:t xml:space="preserve"> </w:t>
      </w:r>
      <w:r>
        <w:rPr>
          <w:rFonts w:ascii="Times New Roman"/>
        </w:rPr>
        <w:t>members,</w:t>
      </w:r>
      <w:r>
        <w:rPr>
          <w:rFonts w:ascii="Times New Roman"/>
          <w:spacing w:val="-5"/>
        </w:rPr>
        <w:t xml:space="preserve"> </w:t>
      </w:r>
      <w:r>
        <w:rPr>
          <w:rFonts w:ascii="Times New Roman"/>
        </w:rPr>
        <w:t>4</w:t>
      </w:r>
      <w:r>
        <w:rPr>
          <w:rFonts w:ascii="Times New Roman"/>
          <w:spacing w:val="-2"/>
        </w:rPr>
        <w:t xml:space="preserve"> </w:t>
      </w:r>
      <w:r>
        <w:rPr>
          <w:rFonts w:ascii="Times New Roman"/>
        </w:rPr>
        <w:t>full,</w:t>
      </w:r>
      <w:r>
        <w:rPr>
          <w:rFonts w:ascii="Times New Roman"/>
          <w:spacing w:val="-5"/>
        </w:rPr>
        <w:t xml:space="preserve"> </w:t>
      </w:r>
      <w:r>
        <w:rPr>
          <w:rFonts w:ascii="Times New Roman"/>
        </w:rPr>
        <w:t>3</w:t>
      </w:r>
      <w:r>
        <w:rPr>
          <w:rFonts w:ascii="Times New Roman"/>
          <w:spacing w:val="-2"/>
        </w:rPr>
        <w:t xml:space="preserve"> </w:t>
      </w:r>
      <w:r>
        <w:rPr>
          <w:rFonts w:ascii="Times New Roman"/>
        </w:rPr>
        <w:t>rotating</w:t>
      </w:r>
      <w:r>
        <w:rPr>
          <w:rFonts w:ascii="Times New Roman"/>
          <w:spacing w:val="-2"/>
        </w:rPr>
        <w:t xml:space="preserve"> </w:t>
      </w:r>
      <w:r>
        <w:rPr>
          <w:rFonts w:ascii="Times New Roman"/>
        </w:rPr>
        <w:t>at</w:t>
      </w:r>
      <w:r>
        <w:rPr>
          <w:rFonts w:ascii="Times New Roman"/>
          <w:spacing w:val="-1"/>
        </w:rPr>
        <w:t xml:space="preserve"> </w:t>
      </w:r>
      <w:r>
        <w:rPr>
          <w:rFonts w:ascii="Times New Roman"/>
        </w:rPr>
        <w:t>every</w:t>
      </w:r>
      <w:r>
        <w:rPr>
          <w:rFonts w:ascii="Times New Roman"/>
          <w:spacing w:val="-2"/>
        </w:rPr>
        <w:t xml:space="preserve"> </w:t>
      </w:r>
      <w:r>
        <w:rPr>
          <w:rFonts w:ascii="Times New Roman"/>
        </w:rPr>
        <w:t>level) Vote of hands: confirmed to adopt Item 3</w:t>
      </w:r>
    </w:p>
    <w:p w14:paraId="64D0A3E2" w14:textId="77777777" w:rsidR="00F60A83" w:rsidRDefault="00F60A83">
      <w:pPr>
        <w:pStyle w:val="BodyText"/>
        <w:spacing w:before="16"/>
        <w:rPr>
          <w:rFonts w:ascii="Times New Roman"/>
        </w:rPr>
      </w:pPr>
    </w:p>
    <w:p w14:paraId="332BF3D0" w14:textId="77777777" w:rsidR="00F60A83" w:rsidRDefault="00000000">
      <w:pPr>
        <w:pStyle w:val="Heading3"/>
        <w:numPr>
          <w:ilvl w:val="1"/>
          <w:numId w:val="6"/>
        </w:numPr>
        <w:tabs>
          <w:tab w:val="left" w:pos="1618"/>
        </w:tabs>
        <w:ind w:left="1618" w:hanging="358"/>
      </w:pPr>
      <w:r>
        <w:t>Personnel</w:t>
      </w:r>
      <w:r>
        <w:rPr>
          <w:spacing w:val="-5"/>
        </w:rPr>
        <w:t xml:space="preserve"> </w:t>
      </w:r>
      <w:r>
        <w:t>Process</w:t>
      </w:r>
      <w:r>
        <w:rPr>
          <w:spacing w:val="-4"/>
        </w:rPr>
        <w:t xml:space="preserve"> </w:t>
      </w:r>
      <w:r>
        <w:rPr>
          <w:spacing w:val="-2"/>
        </w:rPr>
        <w:t>Revisions</w:t>
      </w:r>
    </w:p>
    <w:p w14:paraId="38353CD1" w14:textId="77777777" w:rsidR="00F60A83" w:rsidRDefault="00F60A83">
      <w:pPr>
        <w:pStyle w:val="BodyText"/>
        <w:rPr>
          <w:rFonts w:ascii="Times New Roman"/>
          <w:b/>
        </w:rPr>
      </w:pPr>
    </w:p>
    <w:p w14:paraId="6D6AF7FD" w14:textId="77777777" w:rsidR="00F60A83" w:rsidRDefault="00000000">
      <w:pPr>
        <w:pStyle w:val="BodyText"/>
        <w:spacing w:before="1"/>
        <w:ind w:left="1260"/>
        <w:rPr>
          <w:rFonts w:ascii="Times New Roman"/>
        </w:rPr>
      </w:pPr>
      <w:r>
        <w:rPr>
          <w:rFonts w:ascii="Times New Roman"/>
        </w:rPr>
        <w:t>-M.</w:t>
      </w:r>
      <w:r>
        <w:rPr>
          <w:rFonts w:ascii="Times New Roman"/>
          <w:spacing w:val="-6"/>
        </w:rPr>
        <w:t xml:space="preserve"> </w:t>
      </w:r>
      <w:r>
        <w:rPr>
          <w:rFonts w:ascii="Times New Roman"/>
        </w:rPr>
        <w:t>Brownstein</w:t>
      </w:r>
      <w:r>
        <w:rPr>
          <w:rFonts w:ascii="Times New Roman"/>
          <w:spacing w:val="-5"/>
        </w:rPr>
        <w:t xml:space="preserve"> </w:t>
      </w:r>
      <w:r>
        <w:rPr>
          <w:rFonts w:ascii="Times New Roman"/>
        </w:rPr>
        <w:t>gave</w:t>
      </w:r>
      <w:r>
        <w:rPr>
          <w:rFonts w:ascii="Times New Roman"/>
          <w:spacing w:val="-5"/>
        </w:rPr>
        <w:t xml:space="preserve"> </w:t>
      </w:r>
      <w:r>
        <w:rPr>
          <w:rFonts w:ascii="Times New Roman"/>
        </w:rPr>
        <w:t>P&amp;B</w:t>
      </w:r>
      <w:r>
        <w:rPr>
          <w:rFonts w:ascii="Times New Roman"/>
          <w:spacing w:val="-7"/>
        </w:rPr>
        <w:t xml:space="preserve"> </w:t>
      </w:r>
      <w:r>
        <w:rPr>
          <w:rFonts w:ascii="Times New Roman"/>
        </w:rPr>
        <w:t>appeals</w:t>
      </w:r>
      <w:r>
        <w:rPr>
          <w:rFonts w:ascii="Times New Roman"/>
          <w:spacing w:val="-3"/>
        </w:rPr>
        <w:t xml:space="preserve"> </w:t>
      </w:r>
      <w:r>
        <w:rPr>
          <w:rFonts w:ascii="Times New Roman"/>
        </w:rPr>
        <w:t>overview</w:t>
      </w:r>
      <w:r>
        <w:rPr>
          <w:rFonts w:ascii="Times New Roman"/>
          <w:spacing w:val="-4"/>
        </w:rPr>
        <w:t xml:space="preserve"> </w:t>
      </w:r>
      <w:r>
        <w:rPr>
          <w:rFonts w:ascii="Times New Roman"/>
        </w:rPr>
        <w:t>of</w:t>
      </w:r>
      <w:r>
        <w:rPr>
          <w:rFonts w:ascii="Times New Roman"/>
          <w:spacing w:val="-2"/>
        </w:rPr>
        <w:t xml:space="preserve"> </w:t>
      </w:r>
      <w:r>
        <w:rPr>
          <w:rFonts w:ascii="Times New Roman"/>
        </w:rPr>
        <w:t>updated</w:t>
      </w:r>
      <w:r>
        <w:rPr>
          <w:rFonts w:ascii="Times New Roman"/>
          <w:spacing w:val="-3"/>
        </w:rPr>
        <w:t xml:space="preserve"> </w:t>
      </w:r>
      <w:r>
        <w:rPr>
          <w:rFonts w:ascii="Times New Roman"/>
          <w:spacing w:val="-2"/>
        </w:rPr>
        <w:t>recommendations</w:t>
      </w:r>
    </w:p>
    <w:p w14:paraId="3BB88B7D" w14:textId="77777777" w:rsidR="00F60A83" w:rsidRDefault="00F60A83">
      <w:pPr>
        <w:pStyle w:val="BodyText"/>
        <w:rPr>
          <w:rFonts w:ascii="Times New Roman"/>
        </w:rPr>
      </w:pPr>
    </w:p>
    <w:p w14:paraId="31CC0783" w14:textId="77777777" w:rsidR="00F60A83" w:rsidRDefault="00000000">
      <w:pPr>
        <w:pStyle w:val="BodyText"/>
        <w:ind w:left="1260" w:right="355" w:hanging="1"/>
        <w:rPr>
          <w:rFonts w:ascii="Times New Roman"/>
        </w:rPr>
      </w:pPr>
      <w:r>
        <w:rPr>
          <w:rFonts w:ascii="Times New Roman"/>
        </w:rPr>
        <w:t>-President</w:t>
      </w:r>
      <w:r>
        <w:rPr>
          <w:rFonts w:ascii="Times New Roman"/>
          <w:spacing w:val="-4"/>
        </w:rPr>
        <w:t xml:space="preserve"> </w:t>
      </w:r>
      <w:r>
        <w:rPr>
          <w:rFonts w:ascii="Times New Roman"/>
        </w:rPr>
        <w:t>Mason</w:t>
      </w:r>
      <w:r>
        <w:rPr>
          <w:rFonts w:ascii="Times New Roman"/>
          <w:spacing w:val="-2"/>
        </w:rPr>
        <w:t xml:space="preserve"> </w:t>
      </w:r>
      <w:r>
        <w:rPr>
          <w:rFonts w:ascii="Times New Roman"/>
        </w:rPr>
        <w:t>stated</w:t>
      </w:r>
      <w:r>
        <w:rPr>
          <w:rFonts w:ascii="Times New Roman"/>
          <w:spacing w:val="-5"/>
        </w:rPr>
        <w:t xml:space="preserve"> </w:t>
      </w:r>
      <w:r>
        <w:rPr>
          <w:rFonts w:ascii="Times New Roman"/>
        </w:rPr>
        <w:t>that</w:t>
      </w:r>
      <w:r>
        <w:rPr>
          <w:rFonts w:ascii="Times New Roman"/>
          <w:spacing w:val="-1"/>
        </w:rPr>
        <w:t xml:space="preserve"> </w:t>
      </w:r>
      <w:r>
        <w:rPr>
          <w:rFonts w:ascii="Times New Roman"/>
        </w:rPr>
        <w:t>appellants</w:t>
      </w:r>
      <w:r>
        <w:rPr>
          <w:rFonts w:ascii="Times New Roman"/>
          <w:spacing w:val="-2"/>
        </w:rPr>
        <w:t xml:space="preserve"> </w:t>
      </w:r>
      <w:r>
        <w:rPr>
          <w:rFonts w:ascii="Times New Roman"/>
        </w:rPr>
        <w:t>who</w:t>
      </w:r>
      <w:r>
        <w:rPr>
          <w:rFonts w:ascii="Times New Roman"/>
          <w:spacing w:val="-5"/>
        </w:rPr>
        <w:t xml:space="preserve"> </w:t>
      </w:r>
      <w:r>
        <w:rPr>
          <w:rFonts w:ascii="Times New Roman"/>
        </w:rPr>
        <w:t>choose</w:t>
      </w:r>
      <w:r>
        <w:rPr>
          <w:rFonts w:ascii="Times New Roman"/>
          <w:spacing w:val="-2"/>
        </w:rPr>
        <w:t xml:space="preserve"> </w:t>
      </w:r>
      <w:r>
        <w:rPr>
          <w:rFonts w:ascii="Times New Roman"/>
        </w:rPr>
        <w:t>not</w:t>
      </w:r>
      <w:r>
        <w:rPr>
          <w:rFonts w:ascii="Times New Roman"/>
          <w:spacing w:val="-4"/>
        </w:rPr>
        <w:t xml:space="preserve"> </w:t>
      </w:r>
      <w:r>
        <w:rPr>
          <w:rFonts w:ascii="Times New Roman"/>
        </w:rPr>
        <w:t>to</w:t>
      </w:r>
      <w:r>
        <w:rPr>
          <w:rFonts w:ascii="Times New Roman"/>
          <w:spacing w:val="-2"/>
        </w:rPr>
        <w:t xml:space="preserve"> </w:t>
      </w:r>
      <w:r>
        <w:rPr>
          <w:rFonts w:ascii="Times New Roman"/>
        </w:rPr>
        <w:t>appeal</w:t>
      </w:r>
      <w:r>
        <w:rPr>
          <w:rFonts w:ascii="Times New Roman"/>
          <w:spacing w:val="-1"/>
        </w:rPr>
        <w:t xml:space="preserve"> </w:t>
      </w:r>
      <w:r>
        <w:rPr>
          <w:rFonts w:ascii="Times New Roman"/>
        </w:rPr>
        <w:t>to</w:t>
      </w:r>
      <w:r>
        <w:rPr>
          <w:rFonts w:ascii="Times New Roman"/>
          <w:spacing w:val="-5"/>
        </w:rPr>
        <w:t xml:space="preserve"> </w:t>
      </w:r>
      <w:r>
        <w:rPr>
          <w:rFonts w:ascii="Times New Roman"/>
        </w:rPr>
        <w:t>FPAC,</w:t>
      </w:r>
      <w:r>
        <w:rPr>
          <w:rFonts w:ascii="Times New Roman"/>
          <w:spacing w:val="-2"/>
        </w:rPr>
        <w:t xml:space="preserve"> </w:t>
      </w:r>
      <w:r>
        <w:rPr>
          <w:rFonts w:ascii="Times New Roman"/>
        </w:rPr>
        <w:t>must</w:t>
      </w:r>
      <w:r>
        <w:rPr>
          <w:rFonts w:ascii="Times New Roman"/>
          <w:spacing w:val="-4"/>
        </w:rPr>
        <w:t xml:space="preserve"> </w:t>
      </w:r>
      <w:r>
        <w:rPr>
          <w:rFonts w:ascii="Times New Roman"/>
        </w:rPr>
        <w:t>meet</w:t>
      </w:r>
      <w:r>
        <w:rPr>
          <w:rFonts w:ascii="Times New Roman"/>
          <w:spacing w:val="-1"/>
        </w:rPr>
        <w:t xml:space="preserve"> </w:t>
      </w:r>
      <w:r>
        <w:rPr>
          <w:rFonts w:ascii="Times New Roman"/>
        </w:rPr>
        <w:t>with</w:t>
      </w:r>
      <w:r>
        <w:rPr>
          <w:rFonts w:ascii="Times New Roman"/>
          <w:spacing w:val="-2"/>
        </w:rPr>
        <w:t xml:space="preserve"> </w:t>
      </w:r>
      <w:r>
        <w:rPr>
          <w:rFonts w:ascii="Times New Roman"/>
        </w:rPr>
        <w:t>Dean</w:t>
      </w:r>
      <w:r>
        <w:rPr>
          <w:rFonts w:ascii="Times New Roman"/>
          <w:spacing w:val="-2"/>
        </w:rPr>
        <w:t xml:space="preserve"> </w:t>
      </w:r>
      <w:r>
        <w:rPr>
          <w:rFonts w:ascii="Times New Roman"/>
        </w:rPr>
        <w:t>of</w:t>
      </w:r>
      <w:r>
        <w:rPr>
          <w:rFonts w:ascii="Times New Roman"/>
          <w:spacing w:val="-1"/>
        </w:rPr>
        <w:t xml:space="preserve"> </w:t>
      </w:r>
      <w:r>
        <w:rPr>
          <w:rFonts w:ascii="Times New Roman"/>
        </w:rPr>
        <w:t>Faculty</w:t>
      </w:r>
      <w:r>
        <w:rPr>
          <w:rFonts w:ascii="Times New Roman"/>
          <w:spacing w:val="-2"/>
        </w:rPr>
        <w:t xml:space="preserve"> </w:t>
      </w:r>
      <w:r>
        <w:rPr>
          <w:rFonts w:ascii="Times New Roman"/>
        </w:rPr>
        <w:t>so that consent is informed. A. Crossman agrees, although still debating on deadlines staggered or fixed.</w:t>
      </w:r>
    </w:p>
    <w:p w14:paraId="7B4902E7" w14:textId="77777777" w:rsidR="00F60A83" w:rsidRDefault="00000000">
      <w:pPr>
        <w:pStyle w:val="BodyText"/>
        <w:spacing w:before="252"/>
        <w:ind w:left="1260" w:right="355" w:hanging="1"/>
        <w:rPr>
          <w:rFonts w:ascii="Times New Roman"/>
        </w:rPr>
      </w:pPr>
      <w:r>
        <w:rPr>
          <w:rFonts w:ascii="Times New Roman"/>
        </w:rPr>
        <w:t>-President</w:t>
      </w:r>
      <w:r>
        <w:rPr>
          <w:rFonts w:ascii="Times New Roman"/>
          <w:spacing w:val="-4"/>
        </w:rPr>
        <w:t xml:space="preserve"> </w:t>
      </w:r>
      <w:r>
        <w:rPr>
          <w:rFonts w:ascii="Times New Roman"/>
        </w:rPr>
        <w:t>Mason</w:t>
      </w:r>
      <w:r>
        <w:rPr>
          <w:rFonts w:ascii="Times New Roman"/>
          <w:spacing w:val="-2"/>
        </w:rPr>
        <w:t xml:space="preserve"> </w:t>
      </w:r>
      <w:r>
        <w:rPr>
          <w:rFonts w:ascii="Times New Roman"/>
        </w:rPr>
        <w:t>POLL:</w:t>
      </w:r>
      <w:r>
        <w:rPr>
          <w:rFonts w:ascii="Times New Roman"/>
          <w:spacing w:val="-1"/>
        </w:rPr>
        <w:t xml:space="preserve"> </w:t>
      </w:r>
      <w:r>
        <w:rPr>
          <w:rFonts w:ascii="Times New Roman"/>
        </w:rPr>
        <w:t>President</w:t>
      </w:r>
      <w:r>
        <w:rPr>
          <w:rFonts w:ascii="Times New Roman"/>
          <w:spacing w:val="-4"/>
        </w:rPr>
        <w:t xml:space="preserve"> </w:t>
      </w:r>
      <w:r>
        <w:rPr>
          <w:rFonts w:ascii="Times New Roman"/>
        </w:rPr>
        <w:t>&amp;</w:t>
      </w:r>
      <w:r>
        <w:rPr>
          <w:rFonts w:ascii="Times New Roman"/>
          <w:spacing w:val="-1"/>
        </w:rPr>
        <w:t xml:space="preserve"> </w:t>
      </w:r>
      <w:r>
        <w:rPr>
          <w:rFonts w:ascii="Times New Roman"/>
        </w:rPr>
        <w:t>Provost</w:t>
      </w:r>
      <w:r>
        <w:rPr>
          <w:rFonts w:ascii="Times New Roman"/>
          <w:spacing w:val="-4"/>
        </w:rPr>
        <w:t xml:space="preserve"> </w:t>
      </w:r>
      <w:r>
        <w:rPr>
          <w:rFonts w:ascii="Times New Roman"/>
        </w:rPr>
        <w:t>are</w:t>
      </w:r>
      <w:r>
        <w:rPr>
          <w:rFonts w:ascii="Times New Roman"/>
          <w:spacing w:val="-2"/>
        </w:rPr>
        <w:t xml:space="preserve"> </w:t>
      </w:r>
      <w:r>
        <w:rPr>
          <w:rFonts w:ascii="Times New Roman"/>
        </w:rPr>
        <w:t>to</w:t>
      </w:r>
      <w:r>
        <w:rPr>
          <w:rFonts w:ascii="Times New Roman"/>
          <w:spacing w:val="-5"/>
        </w:rPr>
        <w:t xml:space="preserve"> </w:t>
      </w:r>
      <w:r>
        <w:rPr>
          <w:rFonts w:ascii="Times New Roman"/>
        </w:rPr>
        <w:t>give</w:t>
      </w:r>
      <w:r>
        <w:rPr>
          <w:rFonts w:ascii="Times New Roman"/>
          <w:spacing w:val="-2"/>
        </w:rPr>
        <w:t xml:space="preserve"> </w:t>
      </w:r>
      <w:r>
        <w:rPr>
          <w:rFonts w:ascii="Times New Roman"/>
        </w:rPr>
        <w:t>an</w:t>
      </w:r>
      <w:r>
        <w:rPr>
          <w:rFonts w:ascii="Times New Roman"/>
          <w:spacing w:val="-2"/>
        </w:rPr>
        <w:t xml:space="preserve"> </w:t>
      </w:r>
      <w:r>
        <w:rPr>
          <w:rFonts w:ascii="Times New Roman"/>
        </w:rPr>
        <w:t>overview</w:t>
      </w:r>
      <w:r>
        <w:rPr>
          <w:rFonts w:ascii="Times New Roman"/>
          <w:spacing w:val="-3"/>
        </w:rPr>
        <w:t xml:space="preserve"> </w:t>
      </w:r>
      <w:r>
        <w:rPr>
          <w:rFonts w:ascii="Times New Roman"/>
        </w:rPr>
        <w:t>of</w:t>
      </w:r>
      <w:r>
        <w:rPr>
          <w:rFonts w:ascii="Times New Roman"/>
          <w:spacing w:val="-2"/>
        </w:rPr>
        <w:t xml:space="preserve"> </w:t>
      </w:r>
      <w:r>
        <w:rPr>
          <w:rFonts w:ascii="Times New Roman"/>
        </w:rPr>
        <w:t>FPAC</w:t>
      </w:r>
      <w:r>
        <w:rPr>
          <w:rFonts w:ascii="Times New Roman"/>
          <w:spacing w:val="-3"/>
        </w:rPr>
        <w:t xml:space="preserve"> </w:t>
      </w:r>
      <w:r>
        <w:rPr>
          <w:rFonts w:ascii="Times New Roman"/>
        </w:rPr>
        <w:t>deliberations</w:t>
      </w:r>
      <w:r>
        <w:rPr>
          <w:rFonts w:ascii="Times New Roman"/>
          <w:spacing w:val="-4"/>
        </w:rPr>
        <w:t xml:space="preserve"> </w:t>
      </w:r>
      <w:r>
        <w:rPr>
          <w:rFonts w:ascii="Times New Roman"/>
        </w:rPr>
        <w:t>to</w:t>
      </w:r>
      <w:r>
        <w:rPr>
          <w:rFonts w:ascii="Times New Roman"/>
          <w:spacing w:val="-2"/>
        </w:rPr>
        <w:t xml:space="preserve"> </w:t>
      </w:r>
      <w:r>
        <w:rPr>
          <w:rFonts w:ascii="Times New Roman"/>
        </w:rPr>
        <w:t>the</w:t>
      </w:r>
      <w:r>
        <w:rPr>
          <w:rFonts w:ascii="Times New Roman"/>
          <w:spacing w:val="-2"/>
        </w:rPr>
        <w:t xml:space="preserve"> </w:t>
      </w:r>
      <w:r>
        <w:rPr>
          <w:rFonts w:ascii="Times New Roman"/>
        </w:rPr>
        <w:t>Full</w:t>
      </w:r>
      <w:r>
        <w:rPr>
          <w:rFonts w:ascii="Times New Roman"/>
          <w:spacing w:val="-1"/>
        </w:rPr>
        <w:t xml:space="preserve"> </w:t>
      </w:r>
      <w:r>
        <w:rPr>
          <w:rFonts w:ascii="Times New Roman"/>
        </w:rPr>
        <w:t>FPC during its Executive Session (this practice will be added to the FPPG)</w:t>
      </w:r>
    </w:p>
    <w:p w14:paraId="3B0161B6" w14:textId="77777777" w:rsidR="00F60A83" w:rsidRDefault="00000000">
      <w:pPr>
        <w:pStyle w:val="BodyText"/>
        <w:spacing w:before="1"/>
        <w:ind w:left="1260"/>
        <w:rPr>
          <w:rFonts w:ascii="Times New Roman"/>
        </w:rPr>
      </w:pPr>
      <w:r>
        <w:rPr>
          <w:rFonts w:ascii="Times New Roman"/>
        </w:rPr>
        <w:t>Vote</w:t>
      </w:r>
      <w:r>
        <w:rPr>
          <w:rFonts w:ascii="Times New Roman"/>
          <w:spacing w:val="-3"/>
        </w:rPr>
        <w:t xml:space="preserve"> </w:t>
      </w:r>
      <w:r>
        <w:rPr>
          <w:rFonts w:ascii="Times New Roman"/>
        </w:rPr>
        <w:t>of</w:t>
      </w:r>
      <w:r>
        <w:rPr>
          <w:rFonts w:ascii="Times New Roman"/>
          <w:spacing w:val="-3"/>
        </w:rPr>
        <w:t xml:space="preserve"> </w:t>
      </w:r>
      <w:r>
        <w:rPr>
          <w:rFonts w:ascii="Times New Roman"/>
        </w:rPr>
        <w:t>hands:</w:t>
      </w:r>
      <w:r>
        <w:rPr>
          <w:rFonts w:ascii="Times New Roman"/>
          <w:spacing w:val="-4"/>
        </w:rPr>
        <w:t xml:space="preserve"> </w:t>
      </w:r>
      <w:r>
        <w:rPr>
          <w:rFonts w:ascii="Times New Roman"/>
        </w:rPr>
        <w:t>confirmed</w:t>
      </w:r>
      <w:r>
        <w:rPr>
          <w:rFonts w:ascii="Times New Roman"/>
          <w:spacing w:val="-3"/>
        </w:rPr>
        <w:t xml:space="preserve"> </w:t>
      </w:r>
      <w:r>
        <w:rPr>
          <w:rFonts w:ascii="Times New Roman"/>
        </w:rPr>
        <w:t>to</w:t>
      </w:r>
      <w:r>
        <w:rPr>
          <w:rFonts w:ascii="Times New Roman"/>
          <w:spacing w:val="-3"/>
        </w:rPr>
        <w:t xml:space="preserve"> </w:t>
      </w:r>
      <w:r>
        <w:rPr>
          <w:rFonts w:ascii="Times New Roman"/>
        </w:rPr>
        <w:t>adopt</w:t>
      </w:r>
      <w:r>
        <w:rPr>
          <w:rFonts w:ascii="Times New Roman"/>
          <w:spacing w:val="-2"/>
        </w:rPr>
        <w:t xml:space="preserve"> </w:t>
      </w:r>
      <w:r>
        <w:rPr>
          <w:rFonts w:ascii="Times New Roman"/>
        </w:rPr>
        <w:t>appeals</w:t>
      </w:r>
      <w:r>
        <w:rPr>
          <w:rFonts w:ascii="Times New Roman"/>
          <w:spacing w:val="-3"/>
        </w:rPr>
        <w:t xml:space="preserve"> </w:t>
      </w:r>
      <w:r>
        <w:rPr>
          <w:rFonts w:ascii="Times New Roman"/>
          <w:spacing w:val="-2"/>
        </w:rPr>
        <w:t>overview</w:t>
      </w:r>
    </w:p>
    <w:p w14:paraId="3F0E5E75" w14:textId="77777777" w:rsidR="00F60A83" w:rsidRDefault="00F60A83">
      <w:pPr>
        <w:pStyle w:val="BodyText"/>
        <w:rPr>
          <w:rFonts w:ascii="Times New Roman"/>
        </w:rPr>
      </w:pPr>
    </w:p>
    <w:p w14:paraId="254A7217" w14:textId="77777777" w:rsidR="00F60A83" w:rsidRDefault="00000000">
      <w:pPr>
        <w:pStyle w:val="ListParagraph"/>
        <w:numPr>
          <w:ilvl w:val="0"/>
          <w:numId w:val="6"/>
        </w:numPr>
        <w:tabs>
          <w:tab w:val="left" w:pos="1260"/>
        </w:tabs>
        <w:spacing w:before="0"/>
        <w:ind w:left="1260" w:hanging="509"/>
        <w:jc w:val="left"/>
        <w:rPr>
          <w:rFonts w:ascii="Times New Roman"/>
          <w:b/>
        </w:rPr>
      </w:pPr>
      <w:r>
        <w:rPr>
          <w:rFonts w:ascii="Times New Roman"/>
          <w:b/>
        </w:rPr>
        <w:t>2024-2025</w:t>
      </w:r>
      <w:r>
        <w:rPr>
          <w:rFonts w:ascii="Times New Roman"/>
          <w:b/>
          <w:spacing w:val="-6"/>
        </w:rPr>
        <w:t xml:space="preserve"> </w:t>
      </w:r>
      <w:r>
        <w:rPr>
          <w:rFonts w:ascii="Times New Roman"/>
          <w:b/>
        </w:rPr>
        <w:t>Personnel</w:t>
      </w:r>
      <w:r>
        <w:rPr>
          <w:rFonts w:ascii="Times New Roman"/>
          <w:b/>
          <w:spacing w:val="-5"/>
        </w:rPr>
        <w:t xml:space="preserve"> </w:t>
      </w:r>
      <w:r>
        <w:rPr>
          <w:rFonts w:ascii="Times New Roman"/>
          <w:b/>
        </w:rPr>
        <w:t>Committee</w:t>
      </w:r>
      <w:r>
        <w:rPr>
          <w:rFonts w:ascii="Times New Roman"/>
          <w:b/>
          <w:spacing w:val="-7"/>
        </w:rPr>
        <w:t xml:space="preserve"> </w:t>
      </w:r>
      <w:r>
        <w:rPr>
          <w:rFonts w:ascii="Times New Roman"/>
          <w:b/>
        </w:rPr>
        <w:t>Overview</w:t>
      </w:r>
      <w:r>
        <w:rPr>
          <w:rFonts w:ascii="Times New Roman"/>
          <w:b/>
          <w:spacing w:val="-7"/>
        </w:rPr>
        <w:t xml:space="preserve"> </w:t>
      </w:r>
      <w:r>
        <w:rPr>
          <w:rFonts w:ascii="Times New Roman"/>
          <w:b/>
        </w:rPr>
        <w:t>(</w:t>
      </w:r>
      <w:r>
        <w:rPr>
          <w:rFonts w:ascii="Times New Roman"/>
          <w:b/>
          <w:i/>
        </w:rPr>
        <w:t>A.</w:t>
      </w:r>
      <w:r>
        <w:rPr>
          <w:rFonts w:ascii="Times New Roman"/>
          <w:b/>
          <w:i/>
          <w:spacing w:val="-5"/>
        </w:rPr>
        <w:t xml:space="preserve"> </w:t>
      </w:r>
      <w:r>
        <w:rPr>
          <w:rFonts w:ascii="Times New Roman"/>
          <w:b/>
          <w:i/>
          <w:spacing w:val="-2"/>
        </w:rPr>
        <w:t>Crossman</w:t>
      </w:r>
      <w:r>
        <w:rPr>
          <w:rFonts w:ascii="Times New Roman"/>
          <w:b/>
          <w:spacing w:val="-2"/>
        </w:rPr>
        <w:t>)</w:t>
      </w:r>
    </w:p>
    <w:p w14:paraId="3407B00D" w14:textId="77777777" w:rsidR="00F60A83" w:rsidRDefault="00000000">
      <w:pPr>
        <w:pStyle w:val="Heading3"/>
        <w:numPr>
          <w:ilvl w:val="1"/>
          <w:numId w:val="6"/>
        </w:numPr>
        <w:tabs>
          <w:tab w:val="left" w:pos="1618"/>
        </w:tabs>
        <w:spacing w:before="251"/>
        <w:ind w:left="1618" w:hanging="358"/>
      </w:pPr>
      <w:r>
        <w:t>Department</w:t>
      </w:r>
      <w:r>
        <w:rPr>
          <w:spacing w:val="-7"/>
        </w:rPr>
        <w:t xml:space="preserve"> </w:t>
      </w:r>
      <w:r>
        <w:t>Chairs:</w:t>
      </w:r>
      <w:r>
        <w:rPr>
          <w:spacing w:val="-5"/>
        </w:rPr>
        <w:t xml:space="preserve"> </w:t>
      </w:r>
      <w:r>
        <w:t>Share</w:t>
      </w:r>
      <w:r>
        <w:rPr>
          <w:spacing w:val="-5"/>
        </w:rPr>
        <w:t xml:space="preserve"> </w:t>
      </w:r>
      <w:r>
        <w:t>experience</w:t>
      </w:r>
      <w:r>
        <w:rPr>
          <w:spacing w:val="-6"/>
        </w:rPr>
        <w:t xml:space="preserve"> </w:t>
      </w:r>
      <w:r>
        <w:t>regarding</w:t>
      </w:r>
      <w:r>
        <w:rPr>
          <w:spacing w:val="-5"/>
        </w:rPr>
        <w:t xml:space="preserve"> </w:t>
      </w:r>
      <w:r>
        <w:t>post-vote</w:t>
      </w:r>
      <w:r>
        <w:rPr>
          <w:spacing w:val="-6"/>
        </w:rPr>
        <w:t xml:space="preserve"> </w:t>
      </w:r>
      <w:r>
        <w:t>discussions</w:t>
      </w:r>
      <w:r>
        <w:rPr>
          <w:spacing w:val="-7"/>
        </w:rPr>
        <w:t xml:space="preserve"> </w:t>
      </w:r>
      <w:r>
        <w:t>with</w:t>
      </w:r>
      <w:r>
        <w:rPr>
          <w:spacing w:val="-8"/>
        </w:rPr>
        <w:t xml:space="preserve"> </w:t>
      </w:r>
      <w:r>
        <w:rPr>
          <w:spacing w:val="-2"/>
        </w:rPr>
        <w:t>faculty</w:t>
      </w:r>
    </w:p>
    <w:p w14:paraId="25F9B871" w14:textId="77777777" w:rsidR="00F60A83" w:rsidRDefault="00F60A83">
      <w:pPr>
        <w:pStyle w:val="BodyText"/>
        <w:rPr>
          <w:rFonts w:ascii="Times New Roman"/>
          <w:b/>
        </w:rPr>
      </w:pPr>
    </w:p>
    <w:p w14:paraId="78259918" w14:textId="77777777" w:rsidR="00F60A83" w:rsidRDefault="00000000">
      <w:pPr>
        <w:pStyle w:val="BodyText"/>
        <w:ind w:left="1260"/>
        <w:rPr>
          <w:rFonts w:ascii="Times New Roman"/>
        </w:rPr>
      </w:pPr>
      <w:r>
        <w:rPr>
          <w:rFonts w:ascii="Times New Roman"/>
        </w:rPr>
        <w:t>-S.</w:t>
      </w:r>
      <w:r>
        <w:rPr>
          <w:rFonts w:ascii="Times New Roman"/>
          <w:spacing w:val="-4"/>
        </w:rPr>
        <w:t xml:space="preserve"> </w:t>
      </w:r>
      <w:r>
        <w:rPr>
          <w:rFonts w:ascii="Times New Roman"/>
        </w:rPr>
        <w:t>Russell</w:t>
      </w:r>
      <w:r>
        <w:rPr>
          <w:rFonts w:ascii="Times New Roman"/>
          <w:spacing w:val="-2"/>
        </w:rPr>
        <w:t xml:space="preserve"> </w:t>
      </w:r>
      <w:r>
        <w:rPr>
          <w:rFonts w:ascii="Times New Roman"/>
        </w:rPr>
        <w:t>shared:</w:t>
      </w:r>
      <w:r>
        <w:rPr>
          <w:rFonts w:ascii="Times New Roman"/>
          <w:spacing w:val="-2"/>
        </w:rPr>
        <w:t xml:space="preserve"> </w:t>
      </w:r>
      <w:r>
        <w:rPr>
          <w:rFonts w:ascii="Times New Roman"/>
        </w:rPr>
        <w:t>Timing</w:t>
      </w:r>
      <w:r>
        <w:rPr>
          <w:rFonts w:ascii="Times New Roman"/>
          <w:spacing w:val="-6"/>
        </w:rPr>
        <w:t xml:space="preserve"> </w:t>
      </w:r>
      <w:r>
        <w:rPr>
          <w:rFonts w:ascii="Times New Roman"/>
        </w:rPr>
        <w:t>between</w:t>
      </w:r>
      <w:r>
        <w:rPr>
          <w:rFonts w:ascii="Times New Roman"/>
          <w:spacing w:val="-3"/>
        </w:rPr>
        <w:t xml:space="preserve"> </w:t>
      </w:r>
      <w:r>
        <w:rPr>
          <w:rFonts w:ascii="Times New Roman"/>
        </w:rPr>
        <w:t>adjunct</w:t>
      </w:r>
      <w:r>
        <w:rPr>
          <w:rFonts w:ascii="Times New Roman"/>
          <w:spacing w:val="-2"/>
        </w:rPr>
        <w:t xml:space="preserve"> </w:t>
      </w:r>
      <w:proofErr w:type="spellStart"/>
      <w:r>
        <w:rPr>
          <w:rFonts w:ascii="Times New Roman"/>
        </w:rPr>
        <w:t>reappt</w:t>
      </w:r>
      <w:proofErr w:type="spellEnd"/>
      <w:r>
        <w:rPr>
          <w:rFonts w:ascii="Times New Roman"/>
        </w:rPr>
        <w:t>.</w:t>
      </w:r>
      <w:r>
        <w:rPr>
          <w:rFonts w:ascii="Times New Roman"/>
          <w:spacing w:val="-3"/>
        </w:rPr>
        <w:t xml:space="preserve"> </w:t>
      </w:r>
      <w:r>
        <w:rPr>
          <w:rFonts w:ascii="Times New Roman"/>
        </w:rPr>
        <w:t>deadlines,</w:t>
      </w:r>
      <w:r>
        <w:rPr>
          <w:rFonts w:ascii="Times New Roman"/>
          <w:spacing w:val="-6"/>
        </w:rPr>
        <w:t xml:space="preserve"> </w:t>
      </w:r>
      <w:r>
        <w:rPr>
          <w:rFonts w:ascii="Times New Roman"/>
        </w:rPr>
        <w:t>is</w:t>
      </w:r>
      <w:r>
        <w:rPr>
          <w:rFonts w:ascii="Times New Roman"/>
          <w:spacing w:val="-4"/>
        </w:rPr>
        <w:t xml:space="preserve"> </w:t>
      </w:r>
      <w:r>
        <w:rPr>
          <w:rFonts w:ascii="Times New Roman"/>
        </w:rPr>
        <w:t>too</w:t>
      </w:r>
      <w:r>
        <w:rPr>
          <w:rFonts w:ascii="Times New Roman"/>
          <w:spacing w:val="-3"/>
        </w:rPr>
        <w:t xml:space="preserve"> </w:t>
      </w:r>
      <w:r>
        <w:rPr>
          <w:rFonts w:ascii="Times New Roman"/>
          <w:spacing w:val="-2"/>
        </w:rPr>
        <w:t>short.</w:t>
      </w:r>
    </w:p>
    <w:p w14:paraId="556F29F3" w14:textId="77777777" w:rsidR="00F60A83" w:rsidRDefault="00F60A83">
      <w:pPr>
        <w:pStyle w:val="BodyText"/>
        <w:rPr>
          <w:rFonts w:ascii="Times New Roman"/>
        </w:rPr>
      </w:pPr>
    </w:p>
    <w:p w14:paraId="24A92F6A" w14:textId="77777777" w:rsidR="00F60A83" w:rsidRDefault="00000000">
      <w:pPr>
        <w:pStyle w:val="Heading3"/>
        <w:numPr>
          <w:ilvl w:val="1"/>
          <w:numId w:val="6"/>
        </w:numPr>
        <w:tabs>
          <w:tab w:val="left" w:pos="1618"/>
        </w:tabs>
        <w:ind w:left="1618" w:hanging="358"/>
      </w:pPr>
      <w:r>
        <w:t>Review</w:t>
      </w:r>
      <w:r>
        <w:rPr>
          <w:spacing w:val="-5"/>
        </w:rPr>
        <w:t xml:space="preserve"> </w:t>
      </w:r>
      <w:r>
        <w:t>Committee</w:t>
      </w:r>
      <w:r>
        <w:rPr>
          <w:spacing w:val="-4"/>
        </w:rPr>
        <w:t xml:space="preserve"> </w:t>
      </w:r>
      <w:r>
        <w:t>Chairs:</w:t>
      </w:r>
      <w:r>
        <w:rPr>
          <w:spacing w:val="-4"/>
        </w:rPr>
        <w:t xml:space="preserve"> </w:t>
      </w:r>
      <w:r>
        <w:t>Share</w:t>
      </w:r>
      <w:r>
        <w:rPr>
          <w:spacing w:val="-4"/>
        </w:rPr>
        <w:t xml:space="preserve"> </w:t>
      </w:r>
      <w:r>
        <w:t>concerns</w:t>
      </w:r>
      <w:r>
        <w:rPr>
          <w:spacing w:val="-4"/>
        </w:rPr>
        <w:t xml:space="preserve"> </w:t>
      </w:r>
      <w:r>
        <w:t>and</w:t>
      </w:r>
      <w:r>
        <w:rPr>
          <w:spacing w:val="-5"/>
        </w:rPr>
        <w:t xml:space="preserve"> </w:t>
      </w:r>
      <w:r>
        <w:t>feedback</w:t>
      </w:r>
      <w:r>
        <w:rPr>
          <w:spacing w:val="-5"/>
        </w:rPr>
        <w:t xml:space="preserve"> </w:t>
      </w:r>
      <w:r>
        <w:t>in</w:t>
      </w:r>
      <w:r>
        <w:rPr>
          <w:spacing w:val="-6"/>
        </w:rPr>
        <w:t xml:space="preserve"> </w:t>
      </w:r>
      <w:r>
        <w:t>terms</w:t>
      </w:r>
      <w:r>
        <w:rPr>
          <w:spacing w:val="-6"/>
        </w:rPr>
        <w:t xml:space="preserve"> </w:t>
      </w:r>
      <w:r>
        <w:t>of</w:t>
      </w:r>
      <w:r>
        <w:rPr>
          <w:spacing w:val="-3"/>
        </w:rPr>
        <w:t xml:space="preserve"> </w:t>
      </w:r>
      <w:r>
        <w:t>process</w:t>
      </w:r>
      <w:r>
        <w:rPr>
          <w:spacing w:val="-6"/>
        </w:rPr>
        <w:t xml:space="preserve"> </w:t>
      </w:r>
      <w:r>
        <w:t>and</w:t>
      </w:r>
      <w:r>
        <w:rPr>
          <w:spacing w:val="-5"/>
        </w:rPr>
        <w:t xml:space="preserve"> </w:t>
      </w:r>
      <w:r>
        <w:t>candidate</w:t>
      </w:r>
      <w:r>
        <w:rPr>
          <w:spacing w:val="-5"/>
        </w:rPr>
        <w:t xml:space="preserve"> </w:t>
      </w:r>
      <w:r>
        <w:rPr>
          <w:spacing w:val="-2"/>
        </w:rPr>
        <w:t>materials</w:t>
      </w:r>
    </w:p>
    <w:p w14:paraId="098CAAB6" w14:textId="77777777" w:rsidR="00F60A83" w:rsidRDefault="00F60A83">
      <w:pPr>
        <w:pStyle w:val="BodyText"/>
        <w:spacing w:before="1"/>
        <w:rPr>
          <w:rFonts w:ascii="Times New Roman"/>
          <w:b/>
        </w:rPr>
      </w:pPr>
    </w:p>
    <w:p w14:paraId="747DBA3E" w14:textId="77777777" w:rsidR="00F60A83" w:rsidRDefault="00000000">
      <w:pPr>
        <w:pStyle w:val="BodyText"/>
        <w:ind w:left="1260"/>
        <w:rPr>
          <w:rFonts w:ascii="Times New Roman"/>
        </w:rPr>
      </w:pPr>
      <w:r>
        <w:rPr>
          <w:rFonts w:ascii="Times New Roman"/>
        </w:rPr>
        <w:t>-J.</w:t>
      </w:r>
      <w:r>
        <w:rPr>
          <w:rFonts w:ascii="Times New Roman"/>
          <w:spacing w:val="-4"/>
        </w:rPr>
        <w:t xml:space="preserve"> </w:t>
      </w:r>
      <w:r>
        <w:rPr>
          <w:rFonts w:ascii="Times New Roman"/>
        </w:rPr>
        <w:t>Gates</w:t>
      </w:r>
      <w:r>
        <w:rPr>
          <w:rFonts w:ascii="Times New Roman"/>
          <w:spacing w:val="-5"/>
        </w:rPr>
        <w:t xml:space="preserve"> </w:t>
      </w:r>
      <w:r>
        <w:rPr>
          <w:rFonts w:ascii="Times New Roman"/>
        </w:rPr>
        <w:t>shared:</w:t>
      </w:r>
      <w:r>
        <w:rPr>
          <w:rFonts w:ascii="Times New Roman"/>
          <w:spacing w:val="-3"/>
        </w:rPr>
        <w:t xml:space="preserve"> </w:t>
      </w:r>
      <w:r>
        <w:rPr>
          <w:rFonts w:ascii="Times New Roman"/>
        </w:rPr>
        <w:t>remarkable,</w:t>
      </w:r>
      <w:r>
        <w:rPr>
          <w:rFonts w:ascii="Times New Roman"/>
          <w:spacing w:val="-3"/>
        </w:rPr>
        <w:t xml:space="preserve"> </w:t>
      </w:r>
      <w:r>
        <w:rPr>
          <w:rFonts w:ascii="Times New Roman"/>
        </w:rPr>
        <w:t>consistency</w:t>
      </w:r>
      <w:r>
        <w:rPr>
          <w:rFonts w:ascii="Times New Roman"/>
          <w:spacing w:val="-4"/>
        </w:rPr>
        <w:t xml:space="preserve"> </w:t>
      </w:r>
      <w:r>
        <w:rPr>
          <w:rFonts w:ascii="Times New Roman"/>
        </w:rPr>
        <w:t>across</w:t>
      </w:r>
      <w:r>
        <w:rPr>
          <w:rFonts w:ascii="Times New Roman"/>
          <w:spacing w:val="-3"/>
        </w:rPr>
        <w:t xml:space="preserve"> </w:t>
      </w:r>
      <w:r>
        <w:rPr>
          <w:rFonts w:ascii="Times New Roman"/>
        </w:rPr>
        <w:t>RCs,</w:t>
      </w:r>
      <w:r>
        <w:rPr>
          <w:rFonts w:ascii="Times New Roman"/>
          <w:spacing w:val="-6"/>
        </w:rPr>
        <w:t xml:space="preserve"> </w:t>
      </w:r>
      <w:r>
        <w:rPr>
          <w:rFonts w:ascii="Times New Roman"/>
        </w:rPr>
        <w:t>very</w:t>
      </w:r>
      <w:r>
        <w:rPr>
          <w:rFonts w:ascii="Times New Roman"/>
          <w:spacing w:val="-6"/>
        </w:rPr>
        <w:t xml:space="preserve"> </w:t>
      </w:r>
      <w:r>
        <w:rPr>
          <w:rFonts w:ascii="Times New Roman"/>
          <w:spacing w:val="-2"/>
        </w:rPr>
        <w:t>reassuring</w:t>
      </w:r>
    </w:p>
    <w:p w14:paraId="165ECA39" w14:textId="77777777" w:rsidR="00F60A83" w:rsidRDefault="00F60A83">
      <w:pPr>
        <w:pStyle w:val="BodyText"/>
        <w:spacing w:before="15"/>
        <w:rPr>
          <w:rFonts w:ascii="Times New Roman"/>
        </w:rPr>
      </w:pPr>
    </w:p>
    <w:p w14:paraId="4D809D2F" w14:textId="77777777" w:rsidR="00F60A83" w:rsidRDefault="00000000">
      <w:pPr>
        <w:pStyle w:val="Heading3"/>
        <w:numPr>
          <w:ilvl w:val="1"/>
          <w:numId w:val="6"/>
        </w:numPr>
        <w:tabs>
          <w:tab w:val="left" w:pos="1618"/>
        </w:tabs>
        <w:ind w:left="1618" w:hanging="358"/>
      </w:pPr>
      <w:r>
        <w:t>Trends,</w:t>
      </w:r>
      <w:r>
        <w:rPr>
          <w:spacing w:val="-7"/>
        </w:rPr>
        <w:t xml:space="preserve"> </w:t>
      </w:r>
      <w:r>
        <w:t>Feedback,</w:t>
      </w:r>
      <w:r>
        <w:rPr>
          <w:spacing w:val="-4"/>
        </w:rPr>
        <w:t xml:space="preserve"> </w:t>
      </w:r>
      <w:r>
        <w:t>Concerns,</w:t>
      </w:r>
      <w:r>
        <w:rPr>
          <w:spacing w:val="-4"/>
        </w:rPr>
        <w:t xml:space="preserve"> </w:t>
      </w:r>
      <w:r>
        <w:t>Process</w:t>
      </w:r>
      <w:r>
        <w:rPr>
          <w:spacing w:val="-4"/>
        </w:rPr>
        <w:t xml:space="preserve"> </w:t>
      </w:r>
      <w:r>
        <w:t>Gaps</w:t>
      </w:r>
      <w:r>
        <w:rPr>
          <w:spacing w:val="-4"/>
        </w:rPr>
        <w:t xml:space="preserve"> </w:t>
      </w:r>
      <w:r>
        <w:t>(open</w:t>
      </w:r>
      <w:r>
        <w:rPr>
          <w:spacing w:val="-5"/>
        </w:rPr>
        <w:t xml:space="preserve"> </w:t>
      </w:r>
      <w:r>
        <w:t>to</w:t>
      </w:r>
      <w:r>
        <w:rPr>
          <w:spacing w:val="-4"/>
        </w:rPr>
        <w:t xml:space="preserve"> </w:t>
      </w:r>
      <w:r>
        <w:t>all</w:t>
      </w:r>
      <w:r>
        <w:rPr>
          <w:spacing w:val="-6"/>
        </w:rPr>
        <w:t xml:space="preserve"> </w:t>
      </w:r>
      <w:r>
        <w:t>committee</w:t>
      </w:r>
      <w:r>
        <w:rPr>
          <w:spacing w:val="-5"/>
        </w:rPr>
        <w:t xml:space="preserve"> </w:t>
      </w:r>
      <w:r>
        <w:rPr>
          <w:spacing w:val="-2"/>
        </w:rPr>
        <w:t>members)</w:t>
      </w:r>
    </w:p>
    <w:p w14:paraId="5A1B01EB" w14:textId="77777777" w:rsidR="00F60A83" w:rsidRDefault="00F60A83">
      <w:pPr>
        <w:pStyle w:val="BodyText"/>
        <w:rPr>
          <w:rFonts w:ascii="Times New Roman"/>
          <w:b/>
        </w:rPr>
      </w:pPr>
    </w:p>
    <w:p w14:paraId="59257926" w14:textId="77777777" w:rsidR="00F60A83" w:rsidRDefault="00000000">
      <w:pPr>
        <w:pStyle w:val="BodyText"/>
        <w:ind w:left="1259"/>
        <w:rPr>
          <w:rFonts w:ascii="Times New Roman"/>
        </w:rPr>
      </w:pPr>
      <w:r>
        <w:rPr>
          <w:rFonts w:ascii="Times New Roman"/>
        </w:rPr>
        <w:t>-J.</w:t>
      </w:r>
      <w:r>
        <w:rPr>
          <w:rFonts w:ascii="Times New Roman"/>
          <w:spacing w:val="-4"/>
        </w:rPr>
        <w:t xml:space="preserve"> </w:t>
      </w:r>
      <w:r>
        <w:rPr>
          <w:rFonts w:ascii="Times New Roman"/>
        </w:rPr>
        <w:t>Mills</w:t>
      </w:r>
      <w:r>
        <w:rPr>
          <w:rFonts w:ascii="Times New Roman"/>
          <w:spacing w:val="-4"/>
        </w:rPr>
        <w:t xml:space="preserve"> </w:t>
      </w:r>
      <w:r>
        <w:rPr>
          <w:rFonts w:ascii="Times New Roman"/>
        </w:rPr>
        <w:t>shared: Nothing</w:t>
      </w:r>
      <w:r>
        <w:rPr>
          <w:rFonts w:ascii="Times New Roman"/>
          <w:spacing w:val="-5"/>
        </w:rPr>
        <w:t xml:space="preserve"> </w:t>
      </w:r>
      <w:r>
        <w:rPr>
          <w:rFonts w:ascii="Times New Roman"/>
        </w:rPr>
        <w:t>to</w:t>
      </w:r>
      <w:r>
        <w:rPr>
          <w:rFonts w:ascii="Times New Roman"/>
          <w:spacing w:val="-4"/>
        </w:rPr>
        <w:t xml:space="preserve"> </w:t>
      </w:r>
      <w:r>
        <w:rPr>
          <w:rFonts w:ascii="Times New Roman"/>
        </w:rPr>
        <w:t>say,</w:t>
      </w:r>
      <w:r>
        <w:rPr>
          <w:rFonts w:ascii="Times New Roman"/>
          <w:spacing w:val="-2"/>
        </w:rPr>
        <w:t xml:space="preserve"> </w:t>
      </w:r>
      <w:r>
        <w:rPr>
          <w:rFonts w:ascii="Times New Roman"/>
        </w:rPr>
        <w:t>but</w:t>
      </w:r>
      <w:r>
        <w:rPr>
          <w:rFonts w:ascii="Times New Roman"/>
          <w:spacing w:val="-4"/>
        </w:rPr>
        <w:t xml:space="preserve"> </w:t>
      </w:r>
      <w:r>
        <w:rPr>
          <w:rFonts w:ascii="Times New Roman"/>
        </w:rPr>
        <w:t>thank</w:t>
      </w:r>
      <w:r>
        <w:rPr>
          <w:rFonts w:ascii="Times New Roman"/>
          <w:spacing w:val="-4"/>
        </w:rPr>
        <w:t xml:space="preserve"> </w:t>
      </w:r>
      <w:r>
        <w:rPr>
          <w:rFonts w:ascii="Times New Roman"/>
        </w:rPr>
        <w:t>you.</w:t>
      </w:r>
      <w:r>
        <w:rPr>
          <w:rFonts w:ascii="Times New Roman"/>
          <w:spacing w:val="-2"/>
        </w:rPr>
        <w:t xml:space="preserve"> </w:t>
      </w:r>
      <w:r>
        <w:rPr>
          <w:rFonts w:ascii="Times New Roman"/>
        </w:rPr>
        <w:t>Process</w:t>
      </w:r>
      <w:r>
        <w:rPr>
          <w:rFonts w:ascii="Times New Roman"/>
          <w:spacing w:val="-3"/>
        </w:rPr>
        <w:t xml:space="preserve"> </w:t>
      </w:r>
      <w:r>
        <w:rPr>
          <w:rFonts w:ascii="Times New Roman"/>
        </w:rPr>
        <w:t>has</w:t>
      </w:r>
      <w:r>
        <w:rPr>
          <w:rFonts w:ascii="Times New Roman"/>
          <w:spacing w:val="-2"/>
        </w:rPr>
        <w:t xml:space="preserve"> </w:t>
      </w:r>
      <w:r>
        <w:rPr>
          <w:rFonts w:ascii="Times New Roman"/>
        </w:rPr>
        <w:t>improved</w:t>
      </w:r>
      <w:r>
        <w:rPr>
          <w:rFonts w:ascii="Times New Roman"/>
          <w:spacing w:val="-2"/>
        </w:rPr>
        <w:t xml:space="preserve"> </w:t>
      </w:r>
      <w:r>
        <w:rPr>
          <w:rFonts w:ascii="Times New Roman"/>
        </w:rPr>
        <w:t>and</w:t>
      </w:r>
      <w:r>
        <w:rPr>
          <w:rFonts w:ascii="Times New Roman"/>
          <w:spacing w:val="-4"/>
        </w:rPr>
        <w:t xml:space="preserve"> </w:t>
      </w:r>
      <w:r>
        <w:rPr>
          <w:rFonts w:ascii="Times New Roman"/>
        </w:rPr>
        <w:t>systems</w:t>
      </w:r>
      <w:r>
        <w:rPr>
          <w:rFonts w:ascii="Times New Roman"/>
          <w:spacing w:val="-4"/>
        </w:rPr>
        <w:t xml:space="preserve"> </w:t>
      </w:r>
      <w:r>
        <w:rPr>
          <w:rFonts w:ascii="Times New Roman"/>
        </w:rPr>
        <w:t>are</w:t>
      </w:r>
      <w:r>
        <w:rPr>
          <w:rFonts w:ascii="Times New Roman"/>
          <w:spacing w:val="-3"/>
        </w:rPr>
        <w:t xml:space="preserve"> </w:t>
      </w:r>
      <w:r>
        <w:rPr>
          <w:rFonts w:ascii="Times New Roman"/>
        </w:rPr>
        <w:t>much</w:t>
      </w:r>
      <w:r>
        <w:rPr>
          <w:rFonts w:ascii="Times New Roman"/>
          <w:spacing w:val="-2"/>
        </w:rPr>
        <w:t xml:space="preserve"> </w:t>
      </w:r>
      <w:r>
        <w:rPr>
          <w:rFonts w:ascii="Times New Roman"/>
        </w:rPr>
        <w:t>better.</w:t>
      </w:r>
      <w:r>
        <w:rPr>
          <w:rFonts w:ascii="Times New Roman"/>
          <w:spacing w:val="-1"/>
        </w:rPr>
        <w:t xml:space="preserve"> </w:t>
      </w:r>
      <w:r>
        <w:rPr>
          <w:rFonts w:ascii="Times New Roman"/>
          <w:spacing w:val="-2"/>
        </w:rPr>
        <w:t>Kudos!</w:t>
      </w:r>
    </w:p>
    <w:p w14:paraId="0DA58C69" w14:textId="77777777" w:rsidR="00F60A83" w:rsidRDefault="00F60A83">
      <w:pPr>
        <w:pStyle w:val="BodyText"/>
        <w:rPr>
          <w:rFonts w:ascii="Times New Roman"/>
        </w:rPr>
      </w:pPr>
    </w:p>
    <w:p w14:paraId="23085750" w14:textId="77777777" w:rsidR="00F60A83" w:rsidRDefault="00000000">
      <w:pPr>
        <w:pStyle w:val="BodyText"/>
        <w:ind w:left="1258"/>
        <w:rPr>
          <w:rFonts w:ascii="Times New Roman"/>
        </w:rPr>
      </w:pPr>
      <w:r>
        <w:rPr>
          <w:rFonts w:ascii="Times New Roman"/>
        </w:rPr>
        <w:t>-A.</w:t>
      </w:r>
      <w:r>
        <w:rPr>
          <w:rFonts w:ascii="Times New Roman"/>
          <w:spacing w:val="-2"/>
        </w:rPr>
        <w:t xml:space="preserve"> </w:t>
      </w:r>
      <w:r>
        <w:rPr>
          <w:rFonts w:ascii="Times New Roman"/>
        </w:rPr>
        <w:t>Crossman</w:t>
      </w:r>
      <w:r>
        <w:rPr>
          <w:rFonts w:ascii="Times New Roman"/>
          <w:spacing w:val="-2"/>
        </w:rPr>
        <w:t xml:space="preserve"> </w:t>
      </w:r>
      <w:r>
        <w:rPr>
          <w:rFonts w:ascii="Times New Roman"/>
        </w:rPr>
        <w:t>shared:</w:t>
      </w:r>
      <w:r>
        <w:rPr>
          <w:rFonts w:ascii="Times New Roman"/>
          <w:spacing w:val="40"/>
        </w:rPr>
        <w:t xml:space="preserve"> </w:t>
      </w:r>
      <w:r>
        <w:rPr>
          <w:rFonts w:ascii="Times New Roman"/>
        </w:rPr>
        <w:t>We</w:t>
      </w:r>
      <w:r>
        <w:rPr>
          <w:rFonts w:ascii="Times New Roman"/>
          <w:spacing w:val="-4"/>
        </w:rPr>
        <w:t xml:space="preserve"> </w:t>
      </w:r>
      <w:r>
        <w:rPr>
          <w:rFonts w:ascii="Times New Roman"/>
        </w:rPr>
        <w:t>voted</w:t>
      </w:r>
      <w:r>
        <w:rPr>
          <w:rFonts w:ascii="Times New Roman"/>
          <w:spacing w:val="-5"/>
        </w:rPr>
        <w:t xml:space="preserve"> </w:t>
      </w:r>
      <w:r>
        <w:rPr>
          <w:rFonts w:ascii="Times New Roman"/>
        </w:rPr>
        <w:t>on</w:t>
      </w:r>
      <w:r>
        <w:rPr>
          <w:rFonts w:ascii="Times New Roman"/>
          <w:spacing w:val="-2"/>
        </w:rPr>
        <w:t xml:space="preserve"> </w:t>
      </w:r>
      <w:r>
        <w:rPr>
          <w:rFonts w:ascii="Times New Roman"/>
        </w:rPr>
        <w:t>96</w:t>
      </w:r>
      <w:r>
        <w:rPr>
          <w:rFonts w:ascii="Times New Roman"/>
          <w:spacing w:val="-5"/>
        </w:rPr>
        <w:t xml:space="preserve"> </w:t>
      </w:r>
      <w:r>
        <w:rPr>
          <w:rFonts w:ascii="Times New Roman"/>
        </w:rPr>
        <w:t>actions,</w:t>
      </w:r>
      <w:r>
        <w:rPr>
          <w:rFonts w:ascii="Times New Roman"/>
          <w:spacing w:val="-2"/>
        </w:rPr>
        <w:t xml:space="preserve"> </w:t>
      </w:r>
      <w:r>
        <w:rPr>
          <w:rFonts w:ascii="Times New Roman"/>
        </w:rPr>
        <w:t>96</w:t>
      </w:r>
      <w:r>
        <w:rPr>
          <w:rFonts w:ascii="Times New Roman"/>
          <w:spacing w:val="-2"/>
        </w:rPr>
        <w:t xml:space="preserve"> </w:t>
      </w:r>
      <w:r>
        <w:rPr>
          <w:rFonts w:ascii="Times New Roman"/>
        </w:rPr>
        <w:t>out</w:t>
      </w:r>
      <w:r>
        <w:rPr>
          <w:rFonts w:ascii="Times New Roman"/>
          <w:spacing w:val="-4"/>
        </w:rPr>
        <w:t xml:space="preserve"> </w:t>
      </w:r>
      <w:r>
        <w:rPr>
          <w:rFonts w:ascii="Times New Roman"/>
        </w:rPr>
        <w:t>of</w:t>
      </w:r>
      <w:r>
        <w:rPr>
          <w:rFonts w:ascii="Times New Roman"/>
          <w:spacing w:val="-1"/>
        </w:rPr>
        <w:t xml:space="preserve"> </w:t>
      </w:r>
      <w:r>
        <w:rPr>
          <w:rFonts w:ascii="Times New Roman"/>
        </w:rPr>
        <w:t>96</w:t>
      </w:r>
      <w:r>
        <w:rPr>
          <w:rFonts w:ascii="Times New Roman"/>
          <w:spacing w:val="-2"/>
        </w:rPr>
        <w:t xml:space="preserve"> </w:t>
      </w:r>
      <w:r>
        <w:rPr>
          <w:rFonts w:ascii="Times New Roman"/>
        </w:rPr>
        <w:t>were</w:t>
      </w:r>
      <w:r>
        <w:rPr>
          <w:rFonts w:ascii="Times New Roman"/>
          <w:spacing w:val="-2"/>
        </w:rPr>
        <w:t xml:space="preserve"> </w:t>
      </w:r>
      <w:r>
        <w:rPr>
          <w:rFonts w:ascii="Times New Roman"/>
        </w:rPr>
        <w:t>positive.</w:t>
      </w:r>
      <w:r>
        <w:rPr>
          <w:rFonts w:ascii="Times New Roman"/>
          <w:spacing w:val="-2"/>
        </w:rPr>
        <w:t xml:space="preserve"> </w:t>
      </w:r>
      <w:r>
        <w:rPr>
          <w:rFonts w:ascii="Times New Roman"/>
        </w:rPr>
        <w:t>Thanks</w:t>
      </w:r>
      <w:r>
        <w:rPr>
          <w:rFonts w:ascii="Times New Roman"/>
          <w:spacing w:val="-4"/>
        </w:rPr>
        <w:t xml:space="preserve"> </w:t>
      </w:r>
      <w:r>
        <w:rPr>
          <w:rFonts w:ascii="Times New Roman"/>
        </w:rPr>
        <w:t>to</w:t>
      </w:r>
      <w:r>
        <w:rPr>
          <w:rFonts w:ascii="Times New Roman"/>
          <w:spacing w:val="-2"/>
        </w:rPr>
        <w:t xml:space="preserve"> </w:t>
      </w:r>
      <w:r>
        <w:rPr>
          <w:rFonts w:ascii="Times New Roman"/>
        </w:rPr>
        <w:t>the</w:t>
      </w:r>
      <w:r>
        <w:rPr>
          <w:rFonts w:ascii="Times New Roman"/>
          <w:spacing w:val="-2"/>
        </w:rPr>
        <w:t xml:space="preserve"> </w:t>
      </w:r>
      <w:r>
        <w:rPr>
          <w:rFonts w:ascii="Times New Roman"/>
        </w:rPr>
        <w:t>ADHOC</w:t>
      </w:r>
      <w:r>
        <w:rPr>
          <w:rFonts w:ascii="Times New Roman"/>
          <w:spacing w:val="-3"/>
        </w:rPr>
        <w:t xml:space="preserve"> </w:t>
      </w:r>
      <w:r>
        <w:rPr>
          <w:rFonts w:ascii="Times New Roman"/>
        </w:rPr>
        <w:t>Appeals committee. Will have language for ratification by Fall.</w:t>
      </w:r>
    </w:p>
    <w:p w14:paraId="120A5043" w14:textId="77777777" w:rsidR="00F60A83" w:rsidRDefault="00F60A83">
      <w:pPr>
        <w:pStyle w:val="BodyText"/>
        <w:spacing w:before="14"/>
        <w:rPr>
          <w:rFonts w:ascii="Times New Roman"/>
        </w:rPr>
      </w:pPr>
    </w:p>
    <w:p w14:paraId="30B5D6A9" w14:textId="77777777" w:rsidR="00F60A83" w:rsidRDefault="00000000">
      <w:pPr>
        <w:pStyle w:val="Heading3"/>
        <w:numPr>
          <w:ilvl w:val="0"/>
          <w:numId w:val="6"/>
        </w:numPr>
        <w:tabs>
          <w:tab w:val="left" w:pos="1258"/>
        </w:tabs>
        <w:ind w:left="1258" w:hanging="468"/>
        <w:jc w:val="left"/>
      </w:pPr>
      <w:r>
        <w:t>New</w:t>
      </w:r>
      <w:r>
        <w:rPr>
          <w:spacing w:val="-3"/>
        </w:rPr>
        <w:t xml:space="preserve"> </w:t>
      </w:r>
      <w:r>
        <w:t>Business</w:t>
      </w:r>
      <w:r>
        <w:rPr>
          <w:spacing w:val="-3"/>
        </w:rPr>
        <w:t xml:space="preserve"> </w:t>
      </w:r>
      <w:r>
        <w:t>and</w:t>
      </w:r>
      <w:r>
        <w:rPr>
          <w:spacing w:val="-3"/>
        </w:rPr>
        <w:t xml:space="preserve"> </w:t>
      </w:r>
      <w:r>
        <w:rPr>
          <w:spacing w:val="-2"/>
        </w:rPr>
        <w:t>Announcements</w:t>
      </w:r>
    </w:p>
    <w:p w14:paraId="4AF8CD56" w14:textId="77777777" w:rsidR="00F60A83" w:rsidRDefault="00F60A83">
      <w:pPr>
        <w:pStyle w:val="BodyText"/>
        <w:rPr>
          <w:rFonts w:ascii="Times New Roman"/>
          <w:b/>
        </w:rPr>
      </w:pPr>
    </w:p>
    <w:p w14:paraId="45EA4212" w14:textId="77777777" w:rsidR="00F60A83" w:rsidRDefault="00000000">
      <w:pPr>
        <w:spacing w:before="1"/>
        <w:ind w:left="358" w:right="871"/>
        <w:rPr>
          <w:rFonts w:ascii="Times New Roman"/>
          <w:b/>
        </w:rPr>
      </w:pPr>
      <w:r>
        <w:rPr>
          <w:rFonts w:ascii="Times New Roman"/>
          <w:color w:val="C00000"/>
        </w:rPr>
        <w:t>*</w:t>
      </w:r>
      <w:r>
        <w:rPr>
          <w:rFonts w:ascii="Times New Roman"/>
          <w:color w:val="202020"/>
        </w:rPr>
        <w:t>Meeting</w:t>
      </w:r>
      <w:r>
        <w:rPr>
          <w:rFonts w:ascii="Times New Roman"/>
          <w:color w:val="202020"/>
          <w:spacing w:val="-3"/>
        </w:rPr>
        <w:t xml:space="preserve"> </w:t>
      </w:r>
      <w:r>
        <w:rPr>
          <w:rFonts w:ascii="Times New Roman"/>
          <w:color w:val="202020"/>
        </w:rPr>
        <w:t>materials</w:t>
      </w:r>
      <w:r>
        <w:rPr>
          <w:rFonts w:ascii="Times New Roman"/>
          <w:color w:val="202020"/>
          <w:spacing w:val="-3"/>
        </w:rPr>
        <w:t xml:space="preserve"> </w:t>
      </w:r>
      <w:r>
        <w:rPr>
          <w:rFonts w:ascii="Times New Roman"/>
          <w:color w:val="202020"/>
        </w:rPr>
        <w:t>(minutes;</w:t>
      </w:r>
      <w:r>
        <w:rPr>
          <w:rFonts w:ascii="Times New Roman"/>
          <w:color w:val="202020"/>
          <w:spacing w:val="-2"/>
        </w:rPr>
        <w:t xml:space="preserve"> </w:t>
      </w:r>
      <w:r>
        <w:rPr>
          <w:rFonts w:ascii="Times New Roman"/>
          <w:color w:val="202020"/>
        </w:rPr>
        <w:t>documents</w:t>
      </w:r>
      <w:r>
        <w:rPr>
          <w:rFonts w:ascii="Times New Roman"/>
          <w:color w:val="202020"/>
          <w:spacing w:val="-3"/>
        </w:rPr>
        <w:t xml:space="preserve"> </w:t>
      </w:r>
      <w:r>
        <w:rPr>
          <w:rFonts w:ascii="Times New Roman"/>
          <w:color w:val="202020"/>
        </w:rPr>
        <w:t>to</w:t>
      </w:r>
      <w:r>
        <w:rPr>
          <w:rFonts w:ascii="Times New Roman"/>
          <w:color w:val="202020"/>
          <w:spacing w:val="-3"/>
        </w:rPr>
        <w:t xml:space="preserve"> </w:t>
      </w:r>
      <w:r>
        <w:rPr>
          <w:rFonts w:ascii="Times New Roman"/>
          <w:color w:val="202020"/>
        </w:rPr>
        <w:t>inform</w:t>
      </w:r>
      <w:r>
        <w:rPr>
          <w:rFonts w:ascii="Times New Roman"/>
          <w:color w:val="202020"/>
          <w:spacing w:val="-2"/>
        </w:rPr>
        <w:t xml:space="preserve"> </w:t>
      </w:r>
      <w:r>
        <w:rPr>
          <w:rFonts w:ascii="Times New Roman"/>
          <w:color w:val="202020"/>
        </w:rPr>
        <w:t>discussion;</w:t>
      </w:r>
      <w:r>
        <w:rPr>
          <w:rFonts w:ascii="Times New Roman"/>
          <w:color w:val="202020"/>
          <w:spacing w:val="-5"/>
        </w:rPr>
        <w:t xml:space="preserve"> </w:t>
      </w:r>
      <w:r>
        <w:rPr>
          <w:rFonts w:ascii="Times New Roman"/>
          <w:color w:val="202020"/>
        </w:rPr>
        <w:t>materials</w:t>
      </w:r>
      <w:r>
        <w:rPr>
          <w:rFonts w:ascii="Times New Roman"/>
          <w:color w:val="202020"/>
          <w:spacing w:val="-5"/>
        </w:rPr>
        <w:t xml:space="preserve"> </w:t>
      </w:r>
      <w:r>
        <w:rPr>
          <w:rFonts w:ascii="Times New Roman"/>
          <w:color w:val="202020"/>
        </w:rPr>
        <w:t>for</w:t>
      </w:r>
      <w:r>
        <w:rPr>
          <w:rFonts w:ascii="Times New Roman"/>
          <w:color w:val="202020"/>
          <w:spacing w:val="-5"/>
        </w:rPr>
        <w:t xml:space="preserve"> </w:t>
      </w:r>
      <w:r>
        <w:rPr>
          <w:rFonts w:ascii="Times New Roman"/>
          <w:color w:val="202020"/>
        </w:rPr>
        <w:t>Executive</w:t>
      </w:r>
      <w:r>
        <w:rPr>
          <w:rFonts w:ascii="Times New Roman"/>
          <w:color w:val="202020"/>
          <w:spacing w:val="-3"/>
        </w:rPr>
        <w:t xml:space="preserve"> </w:t>
      </w:r>
      <w:r>
        <w:rPr>
          <w:rFonts w:ascii="Times New Roman"/>
          <w:color w:val="202020"/>
        </w:rPr>
        <w:t>Session,</w:t>
      </w:r>
      <w:r>
        <w:rPr>
          <w:rFonts w:ascii="Times New Roman"/>
          <w:color w:val="202020"/>
          <w:spacing w:val="-3"/>
        </w:rPr>
        <w:t xml:space="preserve"> </w:t>
      </w:r>
      <w:r>
        <w:rPr>
          <w:rFonts w:ascii="Times New Roman"/>
          <w:color w:val="202020"/>
        </w:rPr>
        <w:t>etc.)</w:t>
      </w:r>
      <w:r>
        <w:rPr>
          <w:rFonts w:ascii="Times New Roman"/>
          <w:color w:val="202020"/>
          <w:spacing w:val="-5"/>
        </w:rPr>
        <w:t xml:space="preserve"> </w:t>
      </w:r>
      <w:r>
        <w:rPr>
          <w:rFonts w:ascii="Times New Roman"/>
          <w:color w:val="202020"/>
        </w:rPr>
        <w:t>are</w:t>
      </w:r>
      <w:r>
        <w:rPr>
          <w:rFonts w:ascii="Times New Roman"/>
          <w:color w:val="202020"/>
          <w:spacing w:val="-5"/>
        </w:rPr>
        <w:t xml:space="preserve"> </w:t>
      </w:r>
      <w:r>
        <w:rPr>
          <w:rFonts w:ascii="Times New Roman"/>
          <w:color w:val="202020"/>
        </w:rPr>
        <w:t>in</w:t>
      </w:r>
      <w:r>
        <w:rPr>
          <w:rFonts w:ascii="Times New Roman"/>
          <w:color w:val="202020"/>
          <w:spacing w:val="-3"/>
        </w:rPr>
        <w:t xml:space="preserve"> </w:t>
      </w:r>
      <w:r>
        <w:rPr>
          <w:rFonts w:ascii="Times New Roman"/>
          <w:color w:val="202020"/>
        </w:rPr>
        <w:t xml:space="preserve">Dropbox: </w:t>
      </w:r>
      <w:hyperlink r:id="rId10">
        <w:r>
          <w:rPr>
            <w:rFonts w:ascii="Times New Roman"/>
            <w:b/>
            <w:color w:val="0000FF"/>
            <w:spacing w:val="-2"/>
            <w:u w:val="single" w:color="0000FF"/>
          </w:rPr>
          <w:t>https://www.dropbox.com/scl/fo/e8ezzycty3msyjx6adxkt/AOcsBV4K6lsI5tQA-</w:t>
        </w:r>
      </w:hyperlink>
      <w:hyperlink r:id="rId11">
        <w:r>
          <w:rPr>
            <w:rFonts w:ascii="Times New Roman"/>
            <w:b/>
            <w:color w:val="0000FF"/>
            <w:spacing w:val="-2"/>
            <w:u w:val="single" w:color="0000FF"/>
          </w:rPr>
          <w:t>9fgPqY?rlkey=fjihqgqby0io1c2naic6hvq47&amp;st=lfl0xenl&amp;dl=0</w:t>
        </w:r>
      </w:hyperlink>
    </w:p>
    <w:p w14:paraId="46F5809C" w14:textId="77777777" w:rsidR="00F60A83" w:rsidRDefault="00F60A83">
      <w:pPr>
        <w:pStyle w:val="BodyText"/>
        <w:spacing w:before="2"/>
        <w:rPr>
          <w:rFonts w:ascii="Times New Roman"/>
          <w:b/>
        </w:rPr>
      </w:pPr>
    </w:p>
    <w:p w14:paraId="5353B2DE" w14:textId="77777777" w:rsidR="00F60A83" w:rsidRDefault="00000000">
      <w:pPr>
        <w:ind w:left="360"/>
        <w:rPr>
          <w:rFonts w:ascii="Times New Roman"/>
          <w:b/>
        </w:rPr>
      </w:pPr>
      <w:r>
        <w:rPr>
          <w:rFonts w:ascii="Times New Roman"/>
          <w:b/>
          <w:u w:val="single"/>
        </w:rPr>
        <w:t>2025-2026</w:t>
      </w:r>
      <w:r>
        <w:rPr>
          <w:rFonts w:ascii="Times New Roman"/>
          <w:b/>
          <w:spacing w:val="-3"/>
          <w:u w:val="single"/>
        </w:rPr>
        <w:t xml:space="preserve"> </w:t>
      </w:r>
      <w:r>
        <w:rPr>
          <w:rFonts w:ascii="Times New Roman"/>
          <w:b/>
          <w:u w:val="single"/>
        </w:rPr>
        <w:t>FPC</w:t>
      </w:r>
      <w:r>
        <w:rPr>
          <w:rFonts w:ascii="Times New Roman"/>
          <w:b/>
          <w:spacing w:val="-3"/>
          <w:u w:val="single"/>
        </w:rPr>
        <w:t xml:space="preserve"> </w:t>
      </w:r>
      <w:r>
        <w:rPr>
          <w:rFonts w:ascii="Times New Roman"/>
          <w:b/>
          <w:spacing w:val="-2"/>
          <w:u w:val="single"/>
        </w:rPr>
        <w:t>Schedule</w:t>
      </w:r>
    </w:p>
    <w:p w14:paraId="4D01D274" w14:textId="77777777" w:rsidR="00F60A83" w:rsidRDefault="00F60A83">
      <w:pPr>
        <w:pStyle w:val="BodyText"/>
        <w:rPr>
          <w:rFonts w:ascii="Times New Roman"/>
          <w:b/>
        </w:rPr>
      </w:pPr>
    </w:p>
    <w:p w14:paraId="59F383E1" w14:textId="77777777" w:rsidR="00F60A83" w:rsidRDefault="00000000">
      <w:pPr>
        <w:pStyle w:val="BodyText"/>
        <w:spacing w:before="1"/>
        <w:ind w:left="359" w:right="355"/>
        <w:rPr>
          <w:rFonts w:ascii="Times New Roman" w:hAnsi="Times New Roman"/>
        </w:rPr>
      </w:pPr>
      <w:r>
        <w:rPr>
          <w:rFonts w:ascii="Times New Roman" w:hAnsi="Times New Roman"/>
        </w:rPr>
        <w:t>Next</w:t>
      </w:r>
      <w:r>
        <w:rPr>
          <w:rFonts w:ascii="Times New Roman" w:hAnsi="Times New Roman"/>
          <w:spacing w:val="-1"/>
        </w:rPr>
        <w:t xml:space="preserve"> </w:t>
      </w:r>
      <w:r>
        <w:rPr>
          <w:rFonts w:ascii="Times New Roman" w:hAnsi="Times New Roman"/>
        </w:rPr>
        <w:t>year’s</w:t>
      </w:r>
      <w:r>
        <w:rPr>
          <w:rFonts w:ascii="Times New Roman" w:hAnsi="Times New Roman"/>
          <w:spacing w:val="-2"/>
        </w:rPr>
        <w:t xml:space="preserve"> </w:t>
      </w:r>
      <w:r>
        <w:rPr>
          <w:rFonts w:ascii="Times New Roman" w:hAnsi="Times New Roman"/>
        </w:rPr>
        <w:t>calendar</w:t>
      </w:r>
      <w:r>
        <w:rPr>
          <w:rFonts w:ascii="Times New Roman" w:hAnsi="Times New Roman"/>
          <w:spacing w:val="-1"/>
        </w:rPr>
        <w:t xml:space="preserve"> </w:t>
      </w:r>
      <w:r>
        <w:rPr>
          <w:rFonts w:ascii="Times New Roman" w:hAnsi="Times New Roman"/>
        </w:rPr>
        <w:t>is</w:t>
      </w:r>
      <w:r>
        <w:rPr>
          <w:rFonts w:ascii="Times New Roman" w:hAnsi="Times New Roman"/>
          <w:spacing w:val="-2"/>
        </w:rPr>
        <w:t xml:space="preserve"> </w:t>
      </w:r>
      <w:r>
        <w:rPr>
          <w:rFonts w:ascii="Times New Roman" w:hAnsi="Times New Roman"/>
        </w:rPr>
        <w:t>in-progress.</w:t>
      </w:r>
      <w:r>
        <w:rPr>
          <w:rFonts w:ascii="Times New Roman" w:hAnsi="Times New Roman"/>
          <w:spacing w:val="-2"/>
        </w:rPr>
        <w:t xml:space="preserve"> </w:t>
      </w:r>
      <w:r>
        <w:rPr>
          <w:rFonts w:ascii="Times New Roman" w:hAnsi="Times New Roman"/>
        </w:rPr>
        <w:t>The</w:t>
      </w:r>
      <w:r>
        <w:rPr>
          <w:rFonts w:ascii="Times New Roman" w:hAnsi="Times New Roman"/>
          <w:spacing w:val="-2"/>
        </w:rPr>
        <w:t xml:space="preserve"> </w:t>
      </w:r>
      <w:r>
        <w:rPr>
          <w:rFonts w:ascii="Times New Roman" w:hAnsi="Times New Roman"/>
        </w:rPr>
        <w:t>calendar,</w:t>
      </w:r>
      <w:r>
        <w:rPr>
          <w:rFonts w:ascii="Times New Roman" w:hAnsi="Times New Roman"/>
          <w:spacing w:val="-2"/>
        </w:rPr>
        <w:t xml:space="preserve"> </w:t>
      </w:r>
      <w:r>
        <w:rPr>
          <w:rFonts w:ascii="Times New Roman" w:hAnsi="Times New Roman"/>
        </w:rPr>
        <w:t>voting</w:t>
      </w:r>
      <w:r>
        <w:rPr>
          <w:rFonts w:ascii="Times New Roman" w:hAnsi="Times New Roman"/>
          <w:spacing w:val="-2"/>
        </w:rPr>
        <w:t xml:space="preserve"> </w:t>
      </w:r>
      <w:r>
        <w:rPr>
          <w:rFonts w:ascii="Times New Roman" w:hAnsi="Times New Roman"/>
        </w:rPr>
        <w:t>deadlines,</w:t>
      </w:r>
      <w:r>
        <w:rPr>
          <w:rFonts w:ascii="Times New Roman" w:hAnsi="Times New Roman"/>
          <w:spacing w:val="-5"/>
        </w:rPr>
        <w:t xml:space="preserve"> </w:t>
      </w:r>
      <w:r>
        <w:rPr>
          <w:rFonts w:ascii="Times New Roman" w:hAnsi="Times New Roman"/>
        </w:rPr>
        <w:t>meetings</w:t>
      </w:r>
      <w:r>
        <w:rPr>
          <w:rFonts w:ascii="Times New Roman" w:hAnsi="Times New Roman"/>
          <w:spacing w:val="-4"/>
        </w:rPr>
        <w:t xml:space="preserve"> </w:t>
      </w:r>
      <w:r>
        <w:rPr>
          <w:rFonts w:ascii="Times New Roman" w:hAnsi="Times New Roman"/>
        </w:rPr>
        <w:t>and</w:t>
      </w:r>
      <w:r>
        <w:rPr>
          <w:rFonts w:ascii="Times New Roman" w:hAnsi="Times New Roman"/>
          <w:spacing w:val="-5"/>
        </w:rPr>
        <w:t xml:space="preserve"> </w:t>
      </w:r>
      <w:r>
        <w:rPr>
          <w:rFonts w:ascii="Times New Roman" w:hAnsi="Times New Roman"/>
        </w:rPr>
        <w:t>review</w:t>
      </w:r>
      <w:r>
        <w:rPr>
          <w:rFonts w:ascii="Times New Roman" w:hAnsi="Times New Roman"/>
          <w:spacing w:val="-6"/>
        </w:rPr>
        <w:t xml:space="preserve"> </w:t>
      </w:r>
      <w:r>
        <w:rPr>
          <w:rFonts w:ascii="Times New Roman" w:hAnsi="Times New Roman"/>
        </w:rPr>
        <w:t>committee</w:t>
      </w:r>
      <w:r>
        <w:rPr>
          <w:rFonts w:ascii="Times New Roman" w:hAnsi="Times New Roman"/>
          <w:spacing w:val="-4"/>
        </w:rPr>
        <w:t xml:space="preserve"> </w:t>
      </w:r>
      <w:r>
        <w:rPr>
          <w:rFonts w:ascii="Times New Roman" w:hAnsi="Times New Roman"/>
        </w:rPr>
        <w:t>assignments</w:t>
      </w:r>
      <w:r>
        <w:rPr>
          <w:rFonts w:ascii="Times New Roman" w:hAnsi="Times New Roman"/>
          <w:spacing w:val="-2"/>
        </w:rPr>
        <w:t xml:space="preserve"> </w:t>
      </w:r>
      <w:r>
        <w:rPr>
          <w:rFonts w:ascii="Times New Roman" w:hAnsi="Times New Roman"/>
        </w:rPr>
        <w:t>will</w:t>
      </w:r>
      <w:r>
        <w:rPr>
          <w:rFonts w:ascii="Times New Roman" w:hAnsi="Times New Roman"/>
          <w:spacing w:val="-4"/>
        </w:rPr>
        <w:t xml:space="preserve"> </w:t>
      </w:r>
      <w:r>
        <w:rPr>
          <w:rFonts w:ascii="Times New Roman" w:hAnsi="Times New Roman"/>
        </w:rPr>
        <w:t>be share with the 2025-2026 committee by the end of June 2025.</w:t>
      </w:r>
    </w:p>
    <w:p w14:paraId="6E174379" w14:textId="77777777" w:rsidR="00F60A83" w:rsidRDefault="00F60A83">
      <w:pPr>
        <w:pStyle w:val="BodyText"/>
        <w:rPr>
          <w:rFonts w:ascii="Times New Roman"/>
          <w:sz w:val="20"/>
        </w:rPr>
      </w:pPr>
    </w:p>
    <w:p w14:paraId="0D847903" w14:textId="77777777" w:rsidR="00F60A83" w:rsidRDefault="00F60A83">
      <w:pPr>
        <w:pStyle w:val="BodyText"/>
        <w:rPr>
          <w:rFonts w:ascii="Times New Roman"/>
          <w:sz w:val="20"/>
        </w:rPr>
      </w:pPr>
    </w:p>
    <w:p w14:paraId="2E232BE7" w14:textId="77777777" w:rsidR="00F60A83" w:rsidRDefault="00F60A83">
      <w:pPr>
        <w:pStyle w:val="BodyText"/>
        <w:rPr>
          <w:rFonts w:ascii="Times New Roman"/>
          <w:sz w:val="20"/>
        </w:rPr>
      </w:pPr>
    </w:p>
    <w:p w14:paraId="1657FF28" w14:textId="77777777" w:rsidR="00F60A83" w:rsidRDefault="00F60A83">
      <w:pPr>
        <w:pStyle w:val="BodyText"/>
        <w:rPr>
          <w:rFonts w:ascii="Times New Roman"/>
          <w:sz w:val="20"/>
        </w:rPr>
      </w:pPr>
    </w:p>
    <w:p w14:paraId="48E46AE3" w14:textId="77777777" w:rsidR="00F60A83" w:rsidRDefault="00F60A83">
      <w:pPr>
        <w:pStyle w:val="BodyText"/>
        <w:spacing w:before="215"/>
        <w:rPr>
          <w:rFonts w:ascii="Times New Roman"/>
          <w:sz w:val="20"/>
        </w:rPr>
      </w:pPr>
    </w:p>
    <w:p w14:paraId="7DE559A2" w14:textId="77777777" w:rsidR="00F60A83" w:rsidRDefault="00000000">
      <w:pPr>
        <w:ind w:left="2" w:right="3"/>
        <w:jc w:val="center"/>
        <w:rPr>
          <w:rFonts w:ascii="Times New Roman"/>
          <w:sz w:val="20"/>
        </w:rPr>
      </w:pPr>
      <w:r>
        <w:rPr>
          <w:rFonts w:ascii="Times New Roman"/>
          <w:sz w:val="20"/>
        </w:rPr>
        <w:t>Page</w:t>
      </w:r>
      <w:r>
        <w:rPr>
          <w:rFonts w:ascii="Times New Roman"/>
          <w:spacing w:val="-2"/>
          <w:sz w:val="20"/>
        </w:rPr>
        <w:t xml:space="preserve"> </w:t>
      </w:r>
      <w:r>
        <w:rPr>
          <w:rFonts w:ascii="Times New Roman"/>
          <w:sz w:val="20"/>
        </w:rPr>
        <w:t>2</w:t>
      </w:r>
      <w:r>
        <w:rPr>
          <w:rFonts w:ascii="Times New Roman"/>
          <w:spacing w:val="-1"/>
          <w:sz w:val="20"/>
        </w:rPr>
        <w:t xml:space="preserve"> </w:t>
      </w:r>
      <w:r>
        <w:rPr>
          <w:rFonts w:ascii="Times New Roman"/>
          <w:sz w:val="20"/>
        </w:rPr>
        <w:t>of</w:t>
      </w:r>
      <w:r>
        <w:rPr>
          <w:rFonts w:ascii="Times New Roman"/>
          <w:spacing w:val="-4"/>
          <w:sz w:val="20"/>
        </w:rPr>
        <w:t xml:space="preserve"> </w:t>
      </w:r>
      <w:r>
        <w:rPr>
          <w:rFonts w:ascii="Times New Roman"/>
          <w:spacing w:val="-10"/>
          <w:sz w:val="20"/>
        </w:rPr>
        <w:t>2</w:t>
      </w:r>
    </w:p>
    <w:p w14:paraId="62AC8D84" w14:textId="77777777" w:rsidR="00F60A83" w:rsidRDefault="00F60A83">
      <w:pPr>
        <w:jc w:val="center"/>
        <w:rPr>
          <w:rFonts w:ascii="Times New Roman"/>
          <w:sz w:val="20"/>
        </w:rPr>
        <w:sectPr w:rsidR="00F60A83">
          <w:pgSz w:w="12240" w:h="15840"/>
          <w:pgMar w:top="1720" w:right="360" w:bottom="280" w:left="360" w:header="720" w:footer="720" w:gutter="0"/>
          <w:cols w:space="720"/>
        </w:sectPr>
      </w:pPr>
    </w:p>
    <w:p w14:paraId="10BDEFED" w14:textId="77777777" w:rsidR="00F60A83" w:rsidRDefault="00000000">
      <w:pPr>
        <w:pStyle w:val="BodyText"/>
        <w:spacing w:before="72"/>
        <w:ind w:left="792"/>
      </w:pPr>
      <w:bookmarkStart w:id="2" w:name="Appeals-082725_draft-compare.pdf"/>
      <w:bookmarkEnd w:id="2"/>
      <w:r>
        <w:lastRenderedPageBreak/>
        <w:t>FPPG</w:t>
      </w:r>
      <w:r>
        <w:rPr>
          <w:spacing w:val="-4"/>
        </w:rPr>
        <w:t xml:space="preserve"> </w:t>
      </w:r>
      <w:r>
        <w:t>–</w:t>
      </w:r>
      <w:r>
        <w:rPr>
          <w:spacing w:val="-4"/>
        </w:rPr>
        <w:t xml:space="preserve"> </w:t>
      </w:r>
      <w:r>
        <w:t>Spring</w:t>
      </w:r>
      <w:r>
        <w:rPr>
          <w:spacing w:val="-4"/>
        </w:rPr>
        <w:t xml:space="preserve"> </w:t>
      </w:r>
      <w:r>
        <w:t>2025</w:t>
      </w:r>
      <w:r>
        <w:rPr>
          <w:spacing w:val="-5"/>
        </w:rPr>
        <w:t xml:space="preserve"> </w:t>
      </w:r>
      <w:r>
        <w:t>revisions</w:t>
      </w:r>
      <w:r>
        <w:rPr>
          <w:spacing w:val="-3"/>
        </w:rPr>
        <w:t xml:space="preserve"> </w:t>
      </w:r>
      <w:r>
        <w:t>–</w:t>
      </w:r>
      <w:r>
        <w:rPr>
          <w:spacing w:val="-4"/>
        </w:rPr>
        <w:t xml:space="preserve"> </w:t>
      </w:r>
      <w:r>
        <w:t>PENDING</w:t>
      </w:r>
      <w:r>
        <w:rPr>
          <w:spacing w:val="-4"/>
        </w:rPr>
        <w:t xml:space="preserve"> </w:t>
      </w:r>
      <w:r>
        <w:t>Sept</w:t>
      </w:r>
      <w:r>
        <w:rPr>
          <w:spacing w:val="-3"/>
        </w:rPr>
        <w:t xml:space="preserve"> </w:t>
      </w:r>
      <w:r>
        <w:t>2025</w:t>
      </w:r>
      <w:r>
        <w:rPr>
          <w:spacing w:val="-3"/>
        </w:rPr>
        <w:t xml:space="preserve"> </w:t>
      </w:r>
      <w:r>
        <w:rPr>
          <w:spacing w:val="-4"/>
        </w:rPr>
        <w:t>vote</w:t>
      </w:r>
    </w:p>
    <w:p w14:paraId="61AA0AF2" w14:textId="77777777" w:rsidR="00F60A83" w:rsidRDefault="00F60A83">
      <w:pPr>
        <w:pStyle w:val="BodyText"/>
        <w:rPr>
          <w:sz w:val="20"/>
        </w:rPr>
      </w:pPr>
    </w:p>
    <w:p w14:paraId="5372DA6D" w14:textId="77777777" w:rsidR="00F60A83" w:rsidRDefault="00F60A83">
      <w:pPr>
        <w:pStyle w:val="BodyText"/>
        <w:rPr>
          <w:sz w:val="20"/>
        </w:rPr>
      </w:pPr>
    </w:p>
    <w:p w14:paraId="783272BE" w14:textId="77777777" w:rsidR="00F60A83" w:rsidRDefault="00F60A83">
      <w:pPr>
        <w:pStyle w:val="BodyText"/>
        <w:spacing w:before="69"/>
        <w:rPr>
          <w:sz w:val="20"/>
        </w:rPr>
      </w:pPr>
    </w:p>
    <w:tbl>
      <w:tblPr>
        <w:tblW w:w="0" w:type="auto"/>
        <w:tblInd w:w="8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2"/>
        <w:gridCol w:w="4994"/>
      </w:tblGrid>
      <w:tr w:rsidR="00F60A83" w14:paraId="1477E180" w14:textId="77777777">
        <w:trPr>
          <w:trHeight w:val="498"/>
        </w:trPr>
        <w:tc>
          <w:tcPr>
            <w:tcW w:w="4992" w:type="dxa"/>
          </w:tcPr>
          <w:p w14:paraId="4268D97C" w14:textId="77777777" w:rsidR="00F60A83" w:rsidRDefault="00000000">
            <w:pPr>
              <w:pStyle w:val="TableParagraph"/>
              <w:spacing w:line="250" w:lineRule="exact"/>
              <w:ind w:right="121"/>
              <w:rPr>
                <w:b/>
              </w:rPr>
            </w:pPr>
            <w:r>
              <w:rPr>
                <w:b/>
              </w:rPr>
              <w:t>II.D.</w:t>
            </w:r>
            <w:r>
              <w:rPr>
                <w:b/>
                <w:spacing w:val="40"/>
              </w:rPr>
              <w:t xml:space="preserve"> </w:t>
            </w:r>
            <w:r>
              <w:rPr>
                <w:b/>
              </w:rPr>
              <w:t>FPC</w:t>
            </w:r>
            <w:r>
              <w:rPr>
                <w:b/>
                <w:spacing w:val="-5"/>
              </w:rPr>
              <w:t xml:space="preserve"> </w:t>
            </w:r>
            <w:r>
              <w:rPr>
                <w:b/>
              </w:rPr>
              <w:t>Review</w:t>
            </w:r>
            <w:r>
              <w:rPr>
                <w:b/>
                <w:spacing w:val="-6"/>
              </w:rPr>
              <w:t xml:space="preserve"> </w:t>
            </w:r>
            <w:r>
              <w:rPr>
                <w:b/>
              </w:rPr>
              <w:t>of</w:t>
            </w:r>
            <w:r>
              <w:rPr>
                <w:b/>
                <w:spacing w:val="-8"/>
              </w:rPr>
              <w:t xml:space="preserve"> </w:t>
            </w:r>
            <w:r>
              <w:rPr>
                <w:b/>
              </w:rPr>
              <w:t>Personnel</w:t>
            </w:r>
            <w:r>
              <w:rPr>
                <w:b/>
                <w:spacing w:val="-4"/>
              </w:rPr>
              <w:t xml:space="preserve"> </w:t>
            </w:r>
            <w:r>
              <w:rPr>
                <w:b/>
              </w:rPr>
              <w:t>Actions (FPC Review Committees)</w:t>
            </w:r>
          </w:p>
        </w:tc>
        <w:tc>
          <w:tcPr>
            <w:tcW w:w="4994" w:type="dxa"/>
          </w:tcPr>
          <w:p w14:paraId="4B6C4AA1" w14:textId="77777777" w:rsidR="00F60A83" w:rsidRDefault="00000000">
            <w:pPr>
              <w:pStyle w:val="TableParagraph"/>
              <w:spacing w:line="250" w:lineRule="exact"/>
              <w:ind w:right="122"/>
              <w:rPr>
                <w:b/>
              </w:rPr>
            </w:pPr>
            <w:r>
              <w:rPr>
                <w:b/>
              </w:rPr>
              <w:t>II.D.</w:t>
            </w:r>
            <w:r>
              <w:rPr>
                <w:b/>
                <w:spacing w:val="40"/>
              </w:rPr>
              <w:t xml:space="preserve"> </w:t>
            </w:r>
            <w:r>
              <w:rPr>
                <w:b/>
              </w:rPr>
              <w:t>FPC</w:t>
            </w:r>
            <w:r>
              <w:rPr>
                <w:b/>
                <w:spacing w:val="-5"/>
              </w:rPr>
              <w:t xml:space="preserve"> </w:t>
            </w:r>
            <w:r>
              <w:rPr>
                <w:b/>
              </w:rPr>
              <w:t>Review</w:t>
            </w:r>
            <w:r>
              <w:rPr>
                <w:b/>
                <w:spacing w:val="-6"/>
              </w:rPr>
              <w:t xml:space="preserve"> </w:t>
            </w:r>
            <w:r>
              <w:rPr>
                <w:b/>
              </w:rPr>
              <w:t>of</w:t>
            </w:r>
            <w:r>
              <w:rPr>
                <w:b/>
                <w:spacing w:val="-8"/>
              </w:rPr>
              <w:t xml:space="preserve"> </w:t>
            </w:r>
            <w:r>
              <w:rPr>
                <w:b/>
              </w:rPr>
              <w:t>Personnel</w:t>
            </w:r>
            <w:r>
              <w:rPr>
                <w:b/>
                <w:spacing w:val="-4"/>
              </w:rPr>
              <w:t xml:space="preserve"> </w:t>
            </w:r>
            <w:r>
              <w:rPr>
                <w:b/>
              </w:rPr>
              <w:t>Actions (FPC Review Committees)</w:t>
            </w:r>
          </w:p>
        </w:tc>
      </w:tr>
      <w:tr w:rsidR="00F60A83" w14:paraId="4D73C73B" w14:textId="77777777">
        <w:trPr>
          <w:trHeight w:val="2859"/>
        </w:trPr>
        <w:tc>
          <w:tcPr>
            <w:tcW w:w="4992" w:type="dxa"/>
          </w:tcPr>
          <w:p w14:paraId="5612AB43" w14:textId="361129A1" w:rsidR="00F60A83" w:rsidRDefault="00000000">
            <w:pPr>
              <w:pStyle w:val="TableParagraph"/>
              <w:spacing w:before="118"/>
              <w:ind w:right="121"/>
            </w:pPr>
            <w:r>
              <w:t>II.D.1.</w:t>
            </w:r>
            <w:r>
              <w:rPr>
                <w:spacing w:val="80"/>
              </w:rPr>
              <w:t xml:space="preserve"> </w:t>
            </w:r>
            <w:r>
              <w:t>The Faculty Personnel Committee (FPC) shall</w:t>
            </w:r>
            <w:r>
              <w:rPr>
                <w:spacing w:val="-7"/>
              </w:rPr>
              <w:t xml:space="preserve"> </w:t>
            </w:r>
            <w:r>
              <w:t>be</w:t>
            </w:r>
            <w:r>
              <w:rPr>
                <w:spacing w:val="-5"/>
              </w:rPr>
              <w:t xml:space="preserve"> </w:t>
            </w:r>
            <w:r>
              <w:t>divided</w:t>
            </w:r>
            <w:r>
              <w:rPr>
                <w:spacing w:val="-5"/>
              </w:rPr>
              <w:t xml:space="preserve"> </w:t>
            </w:r>
            <w:r>
              <w:t>into</w:t>
            </w:r>
            <w:r>
              <w:rPr>
                <w:spacing w:val="-5"/>
              </w:rPr>
              <w:t xml:space="preserve"> </w:t>
            </w:r>
            <w:r>
              <w:t>four</w:t>
            </w:r>
            <w:r>
              <w:rPr>
                <w:spacing w:val="-7"/>
              </w:rPr>
              <w:t xml:space="preserve"> </w:t>
            </w:r>
            <w:r>
              <w:t>Review</w:t>
            </w:r>
            <w:r>
              <w:rPr>
                <w:spacing w:val="-5"/>
              </w:rPr>
              <w:t xml:space="preserve"> </w:t>
            </w:r>
            <w:r>
              <w:t>Committees</w:t>
            </w:r>
            <w:r>
              <w:rPr>
                <w:spacing w:val="-5"/>
              </w:rPr>
              <w:t xml:space="preserve"> </w:t>
            </w:r>
            <w:r>
              <w:t xml:space="preserve">(A, B, C and D), and an Appeal Committee. Actions of the four Review Committees shall constitute recommendations to the President pursuant to Section 9.e of the College Charter, unless appealed to the Appeal Committee in which case the action of the Appeal Committee shall constitute the FPC recommendation to the </w:t>
            </w:r>
            <w:r>
              <w:rPr>
                <w:spacing w:val="-2"/>
              </w:rPr>
              <w:t>President.</w:t>
            </w:r>
          </w:p>
        </w:tc>
        <w:tc>
          <w:tcPr>
            <w:tcW w:w="4994" w:type="dxa"/>
          </w:tcPr>
          <w:p w14:paraId="25411949" w14:textId="77777777" w:rsidR="00F60A83" w:rsidRDefault="00000000">
            <w:pPr>
              <w:pStyle w:val="TableParagraph"/>
              <w:spacing w:before="117"/>
              <w:ind w:right="122"/>
            </w:pPr>
            <w:r>
              <w:t>II.D.1.</w:t>
            </w:r>
            <w:r>
              <w:rPr>
                <w:spacing w:val="80"/>
              </w:rPr>
              <w:t xml:space="preserve"> </w:t>
            </w:r>
            <w:r>
              <w:t>The Faculty Personnel Committee (FPC) shall</w:t>
            </w:r>
            <w:r>
              <w:rPr>
                <w:spacing w:val="-7"/>
              </w:rPr>
              <w:t xml:space="preserve"> </w:t>
            </w:r>
            <w:r>
              <w:t>be</w:t>
            </w:r>
            <w:r>
              <w:rPr>
                <w:spacing w:val="-5"/>
              </w:rPr>
              <w:t xml:space="preserve"> </w:t>
            </w:r>
            <w:r>
              <w:t>divided</w:t>
            </w:r>
            <w:r>
              <w:rPr>
                <w:spacing w:val="-5"/>
              </w:rPr>
              <w:t xml:space="preserve"> </w:t>
            </w:r>
            <w:r>
              <w:t>into</w:t>
            </w:r>
            <w:r>
              <w:rPr>
                <w:spacing w:val="-5"/>
              </w:rPr>
              <w:t xml:space="preserve"> </w:t>
            </w:r>
            <w:r>
              <w:t>four</w:t>
            </w:r>
            <w:r>
              <w:rPr>
                <w:spacing w:val="-7"/>
              </w:rPr>
              <w:t xml:space="preserve"> </w:t>
            </w:r>
            <w:r>
              <w:t>Review</w:t>
            </w:r>
            <w:r>
              <w:rPr>
                <w:spacing w:val="-5"/>
              </w:rPr>
              <w:t xml:space="preserve"> </w:t>
            </w:r>
            <w:r>
              <w:t>Committees</w:t>
            </w:r>
            <w:r>
              <w:rPr>
                <w:spacing w:val="-5"/>
              </w:rPr>
              <w:t xml:space="preserve"> </w:t>
            </w:r>
            <w:r>
              <w:t xml:space="preserve">(A, B, C and D), and an Appeal Committee. Actions of the four Review Committees shall constitute recommendations to the President pursuant to Section 9.e of the College Charter, unless appealed to the Appeal Committee in which case the action of the Appeal Committee shall constitute the FPC recommendation to the </w:t>
            </w:r>
            <w:r>
              <w:rPr>
                <w:spacing w:val="-2"/>
              </w:rPr>
              <w:t>President.</w:t>
            </w:r>
          </w:p>
        </w:tc>
      </w:tr>
      <w:tr w:rsidR="00F60A83" w14:paraId="1943C66D" w14:textId="77777777">
        <w:trPr>
          <w:trHeight w:val="3820"/>
        </w:trPr>
        <w:tc>
          <w:tcPr>
            <w:tcW w:w="4992" w:type="dxa"/>
          </w:tcPr>
          <w:p w14:paraId="6DAF07BC" w14:textId="77777777" w:rsidR="00F60A83" w:rsidRDefault="00000000">
            <w:pPr>
              <w:pStyle w:val="TableParagraph"/>
              <w:spacing w:before="119"/>
              <w:ind w:right="207"/>
            </w:pPr>
            <w:r>
              <w:t>II.D.2.</w:t>
            </w:r>
            <w:r>
              <w:rPr>
                <w:spacing w:val="80"/>
              </w:rPr>
              <w:t xml:space="preserve"> </w:t>
            </w:r>
            <w:r>
              <w:t>Chairpersons shall be assigned to Review</w:t>
            </w:r>
            <w:r>
              <w:rPr>
                <w:spacing w:val="-7"/>
              </w:rPr>
              <w:t xml:space="preserve"> </w:t>
            </w:r>
            <w:r>
              <w:t>Committees</w:t>
            </w:r>
            <w:r>
              <w:rPr>
                <w:spacing w:val="-7"/>
              </w:rPr>
              <w:t xml:space="preserve"> </w:t>
            </w:r>
            <w:r>
              <w:t>according</w:t>
            </w:r>
            <w:r>
              <w:rPr>
                <w:spacing w:val="-7"/>
              </w:rPr>
              <w:t xml:space="preserve"> </w:t>
            </w:r>
            <w:r>
              <w:t>to</w:t>
            </w:r>
            <w:r>
              <w:rPr>
                <w:spacing w:val="-7"/>
              </w:rPr>
              <w:t xml:space="preserve"> </w:t>
            </w:r>
            <w:r>
              <w:t>the</w:t>
            </w:r>
            <w:r>
              <w:rPr>
                <w:spacing w:val="-9"/>
              </w:rPr>
              <w:t xml:space="preserve"> </w:t>
            </w:r>
            <w:r>
              <w:t>following disciplinary divisions:</w:t>
            </w:r>
          </w:p>
          <w:p w14:paraId="6EC8A750" w14:textId="77777777" w:rsidR="00F60A83" w:rsidRDefault="00000000">
            <w:pPr>
              <w:pStyle w:val="TableParagraph"/>
              <w:spacing w:before="239"/>
              <w:ind w:right="207"/>
            </w:pPr>
            <w:r>
              <w:t>Review</w:t>
            </w:r>
            <w:r>
              <w:rPr>
                <w:spacing w:val="-6"/>
              </w:rPr>
              <w:t xml:space="preserve"> </w:t>
            </w:r>
            <w:r>
              <w:t>Committee</w:t>
            </w:r>
            <w:r>
              <w:rPr>
                <w:spacing w:val="-8"/>
              </w:rPr>
              <w:t xml:space="preserve"> </w:t>
            </w:r>
            <w:r>
              <w:t>A:</w:t>
            </w:r>
            <w:r>
              <w:rPr>
                <w:spacing w:val="-9"/>
              </w:rPr>
              <w:t xml:space="preserve"> </w:t>
            </w:r>
            <w:r>
              <w:t>AMU,</w:t>
            </w:r>
            <w:r>
              <w:rPr>
                <w:spacing w:val="-6"/>
              </w:rPr>
              <w:t xml:space="preserve"> </w:t>
            </w:r>
            <w:r>
              <w:t>CTA,</w:t>
            </w:r>
            <w:r>
              <w:rPr>
                <w:spacing w:val="-6"/>
              </w:rPr>
              <w:t xml:space="preserve"> </w:t>
            </w:r>
            <w:r>
              <w:t>DIS,</w:t>
            </w:r>
            <w:r>
              <w:rPr>
                <w:spacing w:val="-6"/>
              </w:rPr>
              <w:t xml:space="preserve"> </w:t>
            </w:r>
            <w:r>
              <w:t>ENG, HIS, MLL, PHI</w:t>
            </w:r>
          </w:p>
          <w:p w14:paraId="22C7972F" w14:textId="77777777" w:rsidR="00F60A83" w:rsidRDefault="00000000">
            <w:pPr>
              <w:pStyle w:val="TableParagraph"/>
              <w:spacing w:before="241"/>
              <w:ind w:right="207"/>
            </w:pPr>
            <w:r>
              <w:t>Review</w:t>
            </w:r>
            <w:r>
              <w:rPr>
                <w:spacing w:val="-6"/>
              </w:rPr>
              <w:t xml:space="preserve"> </w:t>
            </w:r>
            <w:r>
              <w:t>Committee</w:t>
            </w:r>
            <w:r>
              <w:rPr>
                <w:spacing w:val="-6"/>
              </w:rPr>
              <w:t xml:space="preserve"> </w:t>
            </w:r>
            <w:r>
              <w:t>B:</w:t>
            </w:r>
            <w:r>
              <w:rPr>
                <w:spacing w:val="-4"/>
              </w:rPr>
              <w:t xml:space="preserve"> </w:t>
            </w:r>
            <w:r>
              <w:t>AFR,</w:t>
            </w:r>
            <w:r>
              <w:rPr>
                <w:spacing w:val="-6"/>
              </w:rPr>
              <w:t xml:space="preserve"> </w:t>
            </w:r>
            <w:r>
              <w:t>ANT,</w:t>
            </w:r>
            <w:r>
              <w:rPr>
                <w:spacing w:val="-6"/>
              </w:rPr>
              <w:t xml:space="preserve"> </w:t>
            </w:r>
            <w:r>
              <w:t>ECO,</w:t>
            </w:r>
            <w:r>
              <w:rPr>
                <w:spacing w:val="-6"/>
              </w:rPr>
              <w:t xml:space="preserve"> </w:t>
            </w:r>
            <w:r>
              <w:t>LLS, LPS, POL, SOC</w:t>
            </w:r>
          </w:p>
          <w:p w14:paraId="5DFFA7EF" w14:textId="77777777" w:rsidR="00F60A83" w:rsidRDefault="00000000">
            <w:pPr>
              <w:pStyle w:val="TableParagraph"/>
              <w:spacing w:before="240"/>
            </w:pPr>
            <w:r>
              <w:t>Review</w:t>
            </w:r>
            <w:r>
              <w:rPr>
                <w:spacing w:val="-7"/>
              </w:rPr>
              <w:t xml:space="preserve"> </w:t>
            </w:r>
            <w:r>
              <w:t>Committee</w:t>
            </w:r>
            <w:r>
              <w:rPr>
                <w:spacing w:val="-4"/>
              </w:rPr>
              <w:t xml:space="preserve"> </w:t>
            </w:r>
            <w:r>
              <w:t>C:</w:t>
            </w:r>
            <w:r>
              <w:rPr>
                <w:spacing w:val="-4"/>
              </w:rPr>
              <w:t xml:space="preserve"> </w:t>
            </w:r>
            <w:r>
              <w:t>CRJ,</w:t>
            </w:r>
            <w:r>
              <w:rPr>
                <w:spacing w:val="-4"/>
              </w:rPr>
              <w:t xml:space="preserve"> </w:t>
            </w:r>
            <w:r>
              <w:t>MTH,</w:t>
            </w:r>
            <w:r>
              <w:rPr>
                <w:spacing w:val="-4"/>
              </w:rPr>
              <w:t xml:space="preserve"> </w:t>
            </w:r>
            <w:r>
              <w:t>PSY,</w:t>
            </w:r>
            <w:r>
              <w:rPr>
                <w:spacing w:val="-4"/>
              </w:rPr>
              <w:t xml:space="preserve"> </w:t>
            </w:r>
            <w:r>
              <w:rPr>
                <w:spacing w:val="-5"/>
              </w:rPr>
              <w:t>SCI</w:t>
            </w:r>
          </w:p>
          <w:p w14:paraId="33DA6F11" w14:textId="77777777" w:rsidR="00F60A83" w:rsidRDefault="00000000">
            <w:pPr>
              <w:pStyle w:val="TableParagraph"/>
              <w:spacing w:before="239"/>
              <w:ind w:right="121"/>
            </w:pPr>
            <w:r>
              <w:t>Review</w:t>
            </w:r>
            <w:r>
              <w:rPr>
                <w:spacing w:val="-6"/>
              </w:rPr>
              <w:t xml:space="preserve"> </w:t>
            </w:r>
            <w:r>
              <w:t>Committee</w:t>
            </w:r>
            <w:r>
              <w:rPr>
                <w:spacing w:val="-8"/>
              </w:rPr>
              <w:t xml:space="preserve"> </w:t>
            </w:r>
            <w:r>
              <w:t>D:</w:t>
            </w:r>
            <w:r>
              <w:rPr>
                <w:spacing w:val="-6"/>
              </w:rPr>
              <w:t xml:space="preserve"> </w:t>
            </w:r>
            <w:r>
              <w:t>PAD,</w:t>
            </w:r>
            <w:r>
              <w:rPr>
                <w:spacing w:val="-6"/>
              </w:rPr>
              <w:t xml:space="preserve"> </w:t>
            </w:r>
            <w:r>
              <w:t>SFEM,</w:t>
            </w:r>
            <w:r>
              <w:rPr>
                <w:spacing w:val="-6"/>
              </w:rPr>
              <w:t xml:space="preserve"> </w:t>
            </w:r>
            <w:r>
              <w:t>LIB,</w:t>
            </w:r>
            <w:r>
              <w:rPr>
                <w:spacing w:val="-6"/>
              </w:rPr>
              <w:t xml:space="preserve"> </w:t>
            </w:r>
            <w:r>
              <w:t>CSL, HPE, SEEK</w:t>
            </w:r>
          </w:p>
        </w:tc>
        <w:tc>
          <w:tcPr>
            <w:tcW w:w="4994" w:type="dxa"/>
          </w:tcPr>
          <w:p w14:paraId="5DE3A096" w14:textId="77777777" w:rsidR="00F60A83" w:rsidRDefault="00000000">
            <w:pPr>
              <w:pStyle w:val="TableParagraph"/>
              <w:spacing w:before="118"/>
              <w:ind w:right="209"/>
            </w:pPr>
            <w:r>
              <w:t>II.D.2.</w:t>
            </w:r>
            <w:r>
              <w:rPr>
                <w:spacing w:val="80"/>
              </w:rPr>
              <w:t xml:space="preserve"> </w:t>
            </w:r>
            <w:r>
              <w:t>Chairpersons shall be assigned to Review</w:t>
            </w:r>
            <w:r>
              <w:rPr>
                <w:spacing w:val="-7"/>
              </w:rPr>
              <w:t xml:space="preserve"> </w:t>
            </w:r>
            <w:r>
              <w:t>Committees</w:t>
            </w:r>
            <w:r>
              <w:rPr>
                <w:spacing w:val="-7"/>
              </w:rPr>
              <w:t xml:space="preserve"> </w:t>
            </w:r>
            <w:r>
              <w:t>according</w:t>
            </w:r>
            <w:r>
              <w:rPr>
                <w:spacing w:val="-7"/>
              </w:rPr>
              <w:t xml:space="preserve"> </w:t>
            </w:r>
            <w:r>
              <w:t>to</w:t>
            </w:r>
            <w:r>
              <w:rPr>
                <w:spacing w:val="-7"/>
              </w:rPr>
              <w:t xml:space="preserve"> </w:t>
            </w:r>
            <w:r>
              <w:t>the</w:t>
            </w:r>
            <w:r>
              <w:rPr>
                <w:spacing w:val="-9"/>
              </w:rPr>
              <w:t xml:space="preserve"> </w:t>
            </w:r>
            <w:r>
              <w:t>following disciplinary divisions:</w:t>
            </w:r>
          </w:p>
          <w:p w14:paraId="00948A4A" w14:textId="77777777" w:rsidR="00F60A83" w:rsidRDefault="00000000">
            <w:pPr>
              <w:pStyle w:val="TableParagraph"/>
              <w:spacing w:before="240" w:line="242" w:lineRule="auto"/>
              <w:ind w:right="209"/>
            </w:pPr>
            <w:r>
              <w:t>Review</w:t>
            </w:r>
            <w:r>
              <w:rPr>
                <w:spacing w:val="-6"/>
              </w:rPr>
              <w:t xml:space="preserve"> </w:t>
            </w:r>
            <w:r>
              <w:t>Committee</w:t>
            </w:r>
            <w:r>
              <w:rPr>
                <w:spacing w:val="-8"/>
              </w:rPr>
              <w:t xml:space="preserve"> </w:t>
            </w:r>
            <w:r>
              <w:t>A:</w:t>
            </w:r>
            <w:r>
              <w:rPr>
                <w:spacing w:val="-9"/>
              </w:rPr>
              <w:t xml:space="preserve"> </w:t>
            </w:r>
            <w:r>
              <w:t>AMU,</w:t>
            </w:r>
            <w:r>
              <w:rPr>
                <w:spacing w:val="-6"/>
              </w:rPr>
              <w:t xml:space="preserve"> </w:t>
            </w:r>
            <w:r>
              <w:rPr>
                <w:strike/>
                <w:color w:val="000000"/>
                <w:highlight w:val="yellow"/>
              </w:rPr>
              <w:t>CTA</w:t>
            </w:r>
            <w:r>
              <w:rPr>
                <w:strike/>
                <w:color w:val="000000"/>
              </w:rPr>
              <w:t>,</w:t>
            </w:r>
            <w:r>
              <w:rPr>
                <w:strike/>
                <w:color w:val="000000"/>
                <w:spacing w:val="-6"/>
              </w:rPr>
              <w:t xml:space="preserve"> </w:t>
            </w:r>
            <w:r>
              <w:rPr>
                <w:color w:val="000000"/>
              </w:rPr>
              <w:t>DIS,</w:t>
            </w:r>
            <w:r>
              <w:rPr>
                <w:color w:val="000000"/>
                <w:spacing w:val="-6"/>
              </w:rPr>
              <w:t xml:space="preserve"> </w:t>
            </w:r>
            <w:r>
              <w:rPr>
                <w:color w:val="000000"/>
              </w:rPr>
              <w:t>ENG, HIS, MLL, PHI</w:t>
            </w:r>
          </w:p>
          <w:p w14:paraId="5D89ECA8" w14:textId="77777777" w:rsidR="00F60A83" w:rsidRDefault="00000000">
            <w:pPr>
              <w:pStyle w:val="TableParagraph"/>
              <w:spacing w:before="237"/>
              <w:ind w:right="209"/>
            </w:pPr>
            <w:r>
              <w:t>Review</w:t>
            </w:r>
            <w:r>
              <w:rPr>
                <w:spacing w:val="-6"/>
              </w:rPr>
              <w:t xml:space="preserve"> </w:t>
            </w:r>
            <w:r>
              <w:t>Committee</w:t>
            </w:r>
            <w:r>
              <w:rPr>
                <w:spacing w:val="-6"/>
              </w:rPr>
              <w:t xml:space="preserve"> </w:t>
            </w:r>
            <w:r>
              <w:t>B:</w:t>
            </w:r>
            <w:r>
              <w:rPr>
                <w:spacing w:val="-4"/>
              </w:rPr>
              <w:t xml:space="preserve"> </w:t>
            </w:r>
            <w:r>
              <w:t>AFR,</w:t>
            </w:r>
            <w:r>
              <w:rPr>
                <w:spacing w:val="-6"/>
              </w:rPr>
              <w:t xml:space="preserve"> </w:t>
            </w:r>
            <w:r>
              <w:t>ANT,</w:t>
            </w:r>
            <w:r>
              <w:rPr>
                <w:spacing w:val="-6"/>
              </w:rPr>
              <w:t xml:space="preserve"> </w:t>
            </w:r>
            <w:r>
              <w:t>ECO,</w:t>
            </w:r>
            <w:r>
              <w:rPr>
                <w:spacing w:val="-6"/>
              </w:rPr>
              <w:t xml:space="preserve"> </w:t>
            </w:r>
            <w:r>
              <w:t>LLS, LPS, POL, SOC</w:t>
            </w:r>
          </w:p>
          <w:p w14:paraId="0F48D695" w14:textId="77777777" w:rsidR="00F60A83" w:rsidRDefault="00000000">
            <w:pPr>
              <w:pStyle w:val="TableParagraph"/>
              <w:spacing w:before="239"/>
            </w:pPr>
            <w:r>
              <w:t>Review</w:t>
            </w:r>
            <w:r>
              <w:rPr>
                <w:spacing w:val="-7"/>
              </w:rPr>
              <w:t xml:space="preserve"> </w:t>
            </w:r>
            <w:r>
              <w:t>Committee</w:t>
            </w:r>
            <w:r>
              <w:rPr>
                <w:spacing w:val="-4"/>
              </w:rPr>
              <w:t xml:space="preserve"> </w:t>
            </w:r>
            <w:r>
              <w:t>C:</w:t>
            </w:r>
            <w:r>
              <w:rPr>
                <w:spacing w:val="-4"/>
              </w:rPr>
              <w:t xml:space="preserve"> </w:t>
            </w:r>
            <w:r>
              <w:t>CRJ,</w:t>
            </w:r>
            <w:r>
              <w:rPr>
                <w:spacing w:val="-4"/>
              </w:rPr>
              <w:t xml:space="preserve"> </w:t>
            </w:r>
            <w:r>
              <w:t>MTH,</w:t>
            </w:r>
            <w:r>
              <w:rPr>
                <w:spacing w:val="-4"/>
              </w:rPr>
              <w:t xml:space="preserve"> </w:t>
            </w:r>
            <w:r>
              <w:t>PSY,</w:t>
            </w:r>
            <w:r>
              <w:rPr>
                <w:spacing w:val="-4"/>
              </w:rPr>
              <w:t xml:space="preserve"> </w:t>
            </w:r>
            <w:r>
              <w:rPr>
                <w:spacing w:val="-5"/>
              </w:rPr>
              <w:t>SCI</w:t>
            </w:r>
          </w:p>
          <w:p w14:paraId="785CC022" w14:textId="77777777" w:rsidR="00F60A83" w:rsidRDefault="00000000">
            <w:pPr>
              <w:pStyle w:val="TableParagraph"/>
              <w:spacing w:before="240"/>
              <w:ind w:right="122"/>
            </w:pPr>
            <w:r>
              <w:t>Review</w:t>
            </w:r>
            <w:r>
              <w:rPr>
                <w:spacing w:val="-6"/>
              </w:rPr>
              <w:t xml:space="preserve"> </w:t>
            </w:r>
            <w:r>
              <w:t>Committee</w:t>
            </w:r>
            <w:r>
              <w:rPr>
                <w:spacing w:val="-8"/>
              </w:rPr>
              <w:t xml:space="preserve"> </w:t>
            </w:r>
            <w:r>
              <w:t>D:</w:t>
            </w:r>
            <w:r>
              <w:rPr>
                <w:spacing w:val="-6"/>
              </w:rPr>
              <w:t xml:space="preserve"> </w:t>
            </w:r>
            <w:r>
              <w:t>PAD,</w:t>
            </w:r>
            <w:r>
              <w:rPr>
                <w:spacing w:val="-6"/>
              </w:rPr>
              <w:t xml:space="preserve"> </w:t>
            </w:r>
            <w:r>
              <w:rPr>
                <w:strike/>
                <w:color w:val="000000"/>
                <w:highlight w:val="yellow"/>
              </w:rPr>
              <w:t>SFEM</w:t>
            </w:r>
            <w:r>
              <w:rPr>
                <w:color w:val="000000"/>
              </w:rPr>
              <w:t>,</w:t>
            </w:r>
            <w:r>
              <w:rPr>
                <w:color w:val="000000"/>
                <w:spacing w:val="-6"/>
              </w:rPr>
              <w:t xml:space="preserve"> </w:t>
            </w:r>
            <w:r>
              <w:rPr>
                <w:color w:val="000000"/>
              </w:rPr>
              <w:t>LIB,</w:t>
            </w:r>
            <w:r>
              <w:rPr>
                <w:color w:val="000000"/>
                <w:spacing w:val="-6"/>
              </w:rPr>
              <w:t xml:space="preserve"> </w:t>
            </w:r>
            <w:r>
              <w:rPr>
                <w:color w:val="000000"/>
              </w:rPr>
              <w:t>CSL, HPE, SEEK</w:t>
            </w:r>
          </w:p>
        </w:tc>
      </w:tr>
      <w:tr w:rsidR="00F60A83" w14:paraId="68AD5079" w14:textId="77777777">
        <w:trPr>
          <w:trHeight w:val="3858"/>
        </w:trPr>
        <w:tc>
          <w:tcPr>
            <w:tcW w:w="4992" w:type="dxa"/>
          </w:tcPr>
          <w:p w14:paraId="581FF0A1" w14:textId="77777777" w:rsidR="00F60A83" w:rsidRDefault="00000000">
            <w:pPr>
              <w:pStyle w:val="TableParagraph"/>
              <w:spacing w:before="119"/>
              <w:ind w:right="121"/>
            </w:pPr>
            <w:r>
              <w:t>II.D.3.</w:t>
            </w:r>
            <w:r>
              <w:rPr>
                <w:spacing w:val="80"/>
              </w:rPr>
              <w:t xml:space="preserve"> </w:t>
            </w:r>
            <w:r>
              <w:t>All members of the FPC shall be</w:t>
            </w:r>
            <w:r>
              <w:rPr>
                <w:spacing w:val="40"/>
              </w:rPr>
              <w:t xml:space="preserve"> </w:t>
            </w:r>
            <w:r>
              <w:t>assigned to Review Committees before June 30 of the year preceding their service on the FPC. Department chairpersons have standing Review Committee assignments as per</w:t>
            </w:r>
            <w:r>
              <w:rPr>
                <w:spacing w:val="40"/>
              </w:rPr>
              <w:t xml:space="preserve"> </w:t>
            </w:r>
            <w:r>
              <w:t>II.D.2. The Provost shall attempt to assign administrative, at-large, and alternate members of the FPC to</w:t>
            </w:r>
            <w:r>
              <w:rPr>
                <w:spacing w:val="40"/>
              </w:rPr>
              <w:t xml:space="preserve"> </w:t>
            </w:r>
            <w:r>
              <w:t>the Review Committee most closely associated with</w:t>
            </w:r>
            <w:r>
              <w:rPr>
                <w:spacing w:val="-5"/>
              </w:rPr>
              <w:t xml:space="preserve"> </w:t>
            </w:r>
            <w:r>
              <w:t>the</w:t>
            </w:r>
            <w:r>
              <w:rPr>
                <w:spacing w:val="-4"/>
              </w:rPr>
              <w:t xml:space="preserve"> </w:t>
            </w:r>
            <w:r>
              <w:t>members’</w:t>
            </w:r>
            <w:r>
              <w:rPr>
                <w:spacing w:val="-4"/>
              </w:rPr>
              <w:t xml:space="preserve"> </w:t>
            </w:r>
            <w:r>
              <w:t>academic</w:t>
            </w:r>
            <w:r>
              <w:rPr>
                <w:spacing w:val="-4"/>
              </w:rPr>
              <w:t xml:space="preserve"> </w:t>
            </w:r>
            <w:r>
              <w:t>disciplines.</w:t>
            </w:r>
            <w:r>
              <w:rPr>
                <w:spacing w:val="-4"/>
              </w:rPr>
              <w:t xml:space="preserve"> </w:t>
            </w:r>
            <w:r>
              <w:t>In</w:t>
            </w:r>
            <w:r>
              <w:rPr>
                <w:spacing w:val="-6"/>
              </w:rPr>
              <w:t xml:space="preserve"> </w:t>
            </w:r>
            <w:r>
              <w:rPr>
                <w:spacing w:val="-4"/>
              </w:rPr>
              <w:t>cases</w:t>
            </w:r>
          </w:p>
          <w:p w14:paraId="5C5F30B2" w14:textId="77777777" w:rsidR="00F60A83" w:rsidRDefault="00000000">
            <w:pPr>
              <w:pStyle w:val="TableParagraph"/>
              <w:ind w:right="102"/>
            </w:pPr>
            <w:r>
              <w:t>of</w:t>
            </w:r>
            <w:r>
              <w:rPr>
                <w:spacing w:val="-8"/>
              </w:rPr>
              <w:t xml:space="preserve"> </w:t>
            </w:r>
            <w:r>
              <w:t>significant</w:t>
            </w:r>
            <w:r>
              <w:rPr>
                <w:spacing w:val="-7"/>
              </w:rPr>
              <w:t xml:space="preserve"> </w:t>
            </w:r>
            <w:r>
              <w:t>imbalance</w:t>
            </w:r>
            <w:r>
              <w:rPr>
                <w:spacing w:val="-7"/>
              </w:rPr>
              <w:t xml:space="preserve"> </w:t>
            </w:r>
            <w:r>
              <w:t>in</w:t>
            </w:r>
            <w:r>
              <w:rPr>
                <w:spacing w:val="-8"/>
              </w:rPr>
              <w:t xml:space="preserve"> </w:t>
            </w:r>
            <w:r>
              <w:t>committee</w:t>
            </w:r>
            <w:r>
              <w:rPr>
                <w:spacing w:val="-8"/>
              </w:rPr>
              <w:t xml:space="preserve"> </w:t>
            </w:r>
            <w:r>
              <w:t>workloads, at-large and alternate members of the FPC will</w:t>
            </w:r>
            <w:r>
              <w:rPr>
                <w:spacing w:val="40"/>
              </w:rPr>
              <w:t xml:space="preserve"> </w:t>
            </w:r>
            <w:r>
              <w:t xml:space="preserve">be assigned to Review Committees in a manner so that the imbalance is minimized to the extent </w:t>
            </w:r>
            <w:r>
              <w:rPr>
                <w:spacing w:val="-2"/>
              </w:rPr>
              <w:t>feasible.</w:t>
            </w:r>
          </w:p>
        </w:tc>
        <w:tc>
          <w:tcPr>
            <w:tcW w:w="4994" w:type="dxa"/>
          </w:tcPr>
          <w:p w14:paraId="4ADBFF32" w14:textId="77777777" w:rsidR="00F60A83" w:rsidRDefault="00000000">
            <w:pPr>
              <w:pStyle w:val="TableParagraph"/>
              <w:spacing w:before="118"/>
              <w:ind w:left="108" w:right="122"/>
            </w:pPr>
            <w:r>
              <w:t>II.D.3.</w:t>
            </w:r>
            <w:r>
              <w:rPr>
                <w:spacing w:val="80"/>
              </w:rPr>
              <w:t xml:space="preserve"> </w:t>
            </w:r>
            <w:r>
              <w:t>All members of the FPC shall be</w:t>
            </w:r>
            <w:r>
              <w:rPr>
                <w:spacing w:val="40"/>
              </w:rPr>
              <w:t xml:space="preserve"> </w:t>
            </w:r>
            <w:r>
              <w:t>assigned to Review Committees before June 30 of the year preceding their service on the FPC. Department chairpersons have standing Review Committee assignments as per II.D.2. The Provost shall attempt to assign administrative, at-large, and alternate members of the FPC to</w:t>
            </w:r>
            <w:r>
              <w:rPr>
                <w:spacing w:val="40"/>
              </w:rPr>
              <w:t xml:space="preserve"> </w:t>
            </w:r>
            <w:r>
              <w:t>the Review Committee most closely associated with</w:t>
            </w:r>
            <w:r>
              <w:rPr>
                <w:spacing w:val="-5"/>
              </w:rPr>
              <w:t xml:space="preserve"> </w:t>
            </w:r>
            <w:r>
              <w:t>the</w:t>
            </w:r>
            <w:r>
              <w:rPr>
                <w:spacing w:val="-4"/>
              </w:rPr>
              <w:t xml:space="preserve"> </w:t>
            </w:r>
            <w:r>
              <w:t>members’</w:t>
            </w:r>
            <w:r>
              <w:rPr>
                <w:spacing w:val="-4"/>
              </w:rPr>
              <w:t xml:space="preserve"> </w:t>
            </w:r>
            <w:r>
              <w:t>academic</w:t>
            </w:r>
            <w:r>
              <w:rPr>
                <w:spacing w:val="-4"/>
              </w:rPr>
              <w:t xml:space="preserve"> </w:t>
            </w:r>
            <w:r>
              <w:t>disciplines.</w:t>
            </w:r>
            <w:r>
              <w:rPr>
                <w:spacing w:val="-4"/>
              </w:rPr>
              <w:t xml:space="preserve"> </w:t>
            </w:r>
            <w:r>
              <w:t>In</w:t>
            </w:r>
            <w:r>
              <w:rPr>
                <w:spacing w:val="-6"/>
              </w:rPr>
              <w:t xml:space="preserve"> </w:t>
            </w:r>
            <w:r>
              <w:rPr>
                <w:spacing w:val="-4"/>
              </w:rPr>
              <w:t>cases</w:t>
            </w:r>
          </w:p>
          <w:p w14:paraId="74D9F588" w14:textId="77777777" w:rsidR="00F60A83" w:rsidRDefault="00000000">
            <w:pPr>
              <w:pStyle w:val="TableParagraph"/>
              <w:ind w:left="108" w:right="103"/>
            </w:pPr>
            <w:r>
              <w:t>of</w:t>
            </w:r>
            <w:r>
              <w:rPr>
                <w:spacing w:val="-8"/>
              </w:rPr>
              <w:t xml:space="preserve"> </w:t>
            </w:r>
            <w:r>
              <w:t>significant</w:t>
            </w:r>
            <w:r>
              <w:rPr>
                <w:spacing w:val="-7"/>
              </w:rPr>
              <w:t xml:space="preserve"> </w:t>
            </w:r>
            <w:r>
              <w:t>imbalance</w:t>
            </w:r>
            <w:r>
              <w:rPr>
                <w:spacing w:val="-7"/>
              </w:rPr>
              <w:t xml:space="preserve"> </w:t>
            </w:r>
            <w:r>
              <w:t>in</w:t>
            </w:r>
            <w:r>
              <w:rPr>
                <w:spacing w:val="-8"/>
              </w:rPr>
              <w:t xml:space="preserve"> </w:t>
            </w:r>
            <w:r>
              <w:t>committee</w:t>
            </w:r>
            <w:r>
              <w:rPr>
                <w:spacing w:val="-8"/>
              </w:rPr>
              <w:t xml:space="preserve"> </w:t>
            </w:r>
            <w:r>
              <w:t>workloads, at-large and alternate members of the FPC will</w:t>
            </w:r>
            <w:r>
              <w:rPr>
                <w:spacing w:val="40"/>
              </w:rPr>
              <w:t xml:space="preserve"> </w:t>
            </w:r>
            <w:r>
              <w:t xml:space="preserve">be assigned to Review Committees in a manner so that the imbalance is minimized to the extent </w:t>
            </w:r>
            <w:r>
              <w:rPr>
                <w:spacing w:val="-2"/>
              </w:rPr>
              <w:t>feasible.</w:t>
            </w:r>
          </w:p>
        </w:tc>
      </w:tr>
      <w:tr w:rsidR="00F60A83" w14:paraId="52486770" w14:textId="77777777">
        <w:trPr>
          <w:trHeight w:val="1369"/>
        </w:trPr>
        <w:tc>
          <w:tcPr>
            <w:tcW w:w="4992" w:type="dxa"/>
          </w:tcPr>
          <w:p w14:paraId="5BF52BB7" w14:textId="77777777" w:rsidR="00F60A83" w:rsidRDefault="00000000">
            <w:pPr>
              <w:pStyle w:val="TableParagraph"/>
              <w:spacing w:before="119"/>
              <w:ind w:right="121"/>
            </w:pPr>
            <w:r>
              <w:t>II.D.4.</w:t>
            </w:r>
            <w:r>
              <w:rPr>
                <w:spacing w:val="40"/>
              </w:rPr>
              <w:t xml:space="preserve"> </w:t>
            </w:r>
            <w:r>
              <w:t>Each Review Committee shall elect one standing Appeal Committee member and one rotating Appeal Committee member. Once elected,</w:t>
            </w:r>
            <w:r>
              <w:rPr>
                <w:spacing w:val="-7"/>
              </w:rPr>
              <w:t xml:space="preserve"> </w:t>
            </w:r>
            <w:r>
              <w:t>the</w:t>
            </w:r>
            <w:r>
              <w:rPr>
                <w:spacing w:val="-7"/>
              </w:rPr>
              <w:t xml:space="preserve"> </w:t>
            </w:r>
            <w:r>
              <w:t>standing</w:t>
            </w:r>
            <w:r>
              <w:rPr>
                <w:spacing w:val="-7"/>
              </w:rPr>
              <w:t xml:space="preserve"> </w:t>
            </w:r>
            <w:r>
              <w:t>Appeal</w:t>
            </w:r>
            <w:r>
              <w:rPr>
                <w:spacing w:val="-9"/>
              </w:rPr>
              <w:t xml:space="preserve"> </w:t>
            </w:r>
            <w:r>
              <w:t>Committee</w:t>
            </w:r>
            <w:r>
              <w:rPr>
                <w:spacing w:val="-6"/>
              </w:rPr>
              <w:t xml:space="preserve"> </w:t>
            </w:r>
            <w:r>
              <w:t>member</w:t>
            </w:r>
          </w:p>
          <w:p w14:paraId="679AEBB0" w14:textId="77777777" w:rsidR="00F60A83" w:rsidRDefault="00000000">
            <w:pPr>
              <w:pStyle w:val="TableParagraph"/>
              <w:spacing w:before="1" w:line="230" w:lineRule="exact"/>
            </w:pPr>
            <w:r>
              <w:t>shall</w:t>
            </w:r>
            <w:r>
              <w:rPr>
                <w:spacing w:val="-5"/>
              </w:rPr>
              <w:t xml:space="preserve"> </w:t>
            </w:r>
            <w:r>
              <w:t>no</w:t>
            </w:r>
            <w:r>
              <w:rPr>
                <w:spacing w:val="-2"/>
              </w:rPr>
              <w:t xml:space="preserve"> </w:t>
            </w:r>
            <w:r>
              <w:t>longer</w:t>
            </w:r>
            <w:r>
              <w:rPr>
                <w:spacing w:val="-2"/>
              </w:rPr>
              <w:t xml:space="preserve"> </w:t>
            </w:r>
            <w:r>
              <w:t>serve</w:t>
            </w:r>
            <w:r>
              <w:rPr>
                <w:spacing w:val="-3"/>
              </w:rPr>
              <w:t xml:space="preserve"> </w:t>
            </w:r>
            <w:r>
              <w:t>on</w:t>
            </w:r>
            <w:r>
              <w:rPr>
                <w:spacing w:val="-4"/>
              </w:rPr>
              <w:t xml:space="preserve"> </w:t>
            </w:r>
            <w:r>
              <w:t>the</w:t>
            </w:r>
            <w:r>
              <w:rPr>
                <w:spacing w:val="-4"/>
              </w:rPr>
              <w:t xml:space="preserve"> </w:t>
            </w:r>
            <w:r>
              <w:t>Review</w:t>
            </w:r>
            <w:r>
              <w:rPr>
                <w:spacing w:val="-2"/>
              </w:rPr>
              <w:t xml:space="preserve"> Committee.</w:t>
            </w:r>
          </w:p>
        </w:tc>
        <w:tc>
          <w:tcPr>
            <w:tcW w:w="4994" w:type="dxa"/>
          </w:tcPr>
          <w:p w14:paraId="3D50A178" w14:textId="77777777" w:rsidR="00F60A83" w:rsidRDefault="00000000">
            <w:pPr>
              <w:pStyle w:val="TableParagraph"/>
              <w:spacing w:before="119"/>
              <w:ind w:right="122"/>
            </w:pPr>
            <w:r>
              <w:t>II.D.4.</w:t>
            </w:r>
            <w:r>
              <w:rPr>
                <w:spacing w:val="40"/>
              </w:rPr>
              <w:t xml:space="preserve"> </w:t>
            </w:r>
            <w:r>
              <w:t>Each Review Committee shall elect one standing Appeal Committee member and one rotating Appeal Committee member. Once elected,</w:t>
            </w:r>
            <w:r>
              <w:rPr>
                <w:spacing w:val="-7"/>
              </w:rPr>
              <w:t xml:space="preserve"> </w:t>
            </w:r>
            <w:r>
              <w:t>the</w:t>
            </w:r>
            <w:r>
              <w:rPr>
                <w:spacing w:val="-7"/>
              </w:rPr>
              <w:t xml:space="preserve"> </w:t>
            </w:r>
            <w:r>
              <w:t>standing</w:t>
            </w:r>
            <w:r>
              <w:rPr>
                <w:spacing w:val="-7"/>
              </w:rPr>
              <w:t xml:space="preserve"> </w:t>
            </w:r>
            <w:r>
              <w:t>Appeal</w:t>
            </w:r>
            <w:r>
              <w:rPr>
                <w:spacing w:val="-9"/>
              </w:rPr>
              <w:t xml:space="preserve"> </w:t>
            </w:r>
            <w:r>
              <w:t>Committee</w:t>
            </w:r>
            <w:r>
              <w:rPr>
                <w:spacing w:val="-7"/>
              </w:rPr>
              <w:t xml:space="preserve"> </w:t>
            </w:r>
            <w:r>
              <w:t>member</w:t>
            </w:r>
          </w:p>
          <w:p w14:paraId="594F4CF6" w14:textId="77777777" w:rsidR="00F60A83" w:rsidRDefault="00000000">
            <w:pPr>
              <w:pStyle w:val="TableParagraph"/>
              <w:spacing w:before="1" w:line="230" w:lineRule="exact"/>
            </w:pPr>
            <w:r>
              <w:t>shall</w:t>
            </w:r>
            <w:r>
              <w:rPr>
                <w:spacing w:val="-5"/>
              </w:rPr>
              <w:t xml:space="preserve"> </w:t>
            </w:r>
            <w:r>
              <w:t>no</w:t>
            </w:r>
            <w:r>
              <w:rPr>
                <w:spacing w:val="-2"/>
              </w:rPr>
              <w:t xml:space="preserve"> </w:t>
            </w:r>
            <w:r>
              <w:t>longer</w:t>
            </w:r>
            <w:r>
              <w:rPr>
                <w:spacing w:val="-2"/>
              </w:rPr>
              <w:t xml:space="preserve"> </w:t>
            </w:r>
            <w:r>
              <w:t>serve</w:t>
            </w:r>
            <w:r>
              <w:rPr>
                <w:spacing w:val="-3"/>
              </w:rPr>
              <w:t xml:space="preserve"> </w:t>
            </w:r>
            <w:r>
              <w:t>on</w:t>
            </w:r>
            <w:r>
              <w:rPr>
                <w:spacing w:val="-4"/>
              </w:rPr>
              <w:t xml:space="preserve"> </w:t>
            </w:r>
            <w:r>
              <w:t>the</w:t>
            </w:r>
            <w:r>
              <w:rPr>
                <w:spacing w:val="-4"/>
              </w:rPr>
              <w:t xml:space="preserve"> </w:t>
            </w:r>
            <w:r>
              <w:t>Review</w:t>
            </w:r>
            <w:r>
              <w:rPr>
                <w:spacing w:val="-2"/>
              </w:rPr>
              <w:t xml:space="preserve"> Committee.</w:t>
            </w:r>
          </w:p>
        </w:tc>
      </w:tr>
    </w:tbl>
    <w:p w14:paraId="3EB50702" w14:textId="77777777" w:rsidR="00F60A83" w:rsidRDefault="00F60A83">
      <w:pPr>
        <w:pStyle w:val="TableParagraph"/>
        <w:spacing w:line="230" w:lineRule="exact"/>
        <w:sectPr w:rsidR="00F60A83">
          <w:pgSz w:w="12240" w:h="15840"/>
          <w:pgMar w:top="1080" w:right="360" w:bottom="280" w:left="360" w:header="720" w:footer="720" w:gutter="0"/>
          <w:cols w:space="720"/>
        </w:sectPr>
      </w:pPr>
    </w:p>
    <w:tbl>
      <w:tblPr>
        <w:tblW w:w="0" w:type="auto"/>
        <w:tblInd w:w="8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2"/>
        <w:gridCol w:w="4994"/>
      </w:tblGrid>
      <w:tr w:rsidR="00F60A83" w14:paraId="416F7E60" w14:textId="77777777">
        <w:trPr>
          <w:trHeight w:val="6719"/>
        </w:trPr>
        <w:tc>
          <w:tcPr>
            <w:tcW w:w="4992" w:type="dxa"/>
          </w:tcPr>
          <w:p w14:paraId="41DAB0F7" w14:textId="77777777" w:rsidR="00F60A83" w:rsidRDefault="00000000">
            <w:pPr>
              <w:pStyle w:val="TableParagraph"/>
              <w:ind w:right="164"/>
            </w:pPr>
            <w:r>
              <w:lastRenderedPageBreak/>
              <w:t>The rotating Appeal Committee member shall continue to serve on the Review Committee. Both the standing Appeal Committee member and the rotating Appeal Committee member shall have served on the FPC for at least one of the past two years. The standing Appeal Committee member and the rotating Appeal Committee</w:t>
            </w:r>
            <w:r>
              <w:rPr>
                <w:spacing w:val="-6"/>
              </w:rPr>
              <w:t xml:space="preserve"> </w:t>
            </w:r>
            <w:r>
              <w:t>member</w:t>
            </w:r>
            <w:r>
              <w:rPr>
                <w:spacing w:val="-6"/>
              </w:rPr>
              <w:t xml:space="preserve"> </w:t>
            </w:r>
            <w:r>
              <w:t>shall</w:t>
            </w:r>
            <w:r>
              <w:rPr>
                <w:spacing w:val="-8"/>
              </w:rPr>
              <w:t xml:space="preserve"> </w:t>
            </w:r>
            <w:r>
              <w:t>not</w:t>
            </w:r>
            <w:r>
              <w:rPr>
                <w:spacing w:val="-4"/>
              </w:rPr>
              <w:t xml:space="preserve"> </w:t>
            </w:r>
            <w:r>
              <w:t>be</w:t>
            </w:r>
            <w:r>
              <w:rPr>
                <w:spacing w:val="-4"/>
              </w:rPr>
              <w:t xml:space="preserve"> </w:t>
            </w:r>
            <w:r>
              <w:t>members</w:t>
            </w:r>
            <w:r>
              <w:rPr>
                <w:spacing w:val="-7"/>
              </w:rPr>
              <w:t xml:space="preserve"> </w:t>
            </w:r>
            <w:r>
              <w:t>of</w:t>
            </w:r>
            <w:r>
              <w:rPr>
                <w:spacing w:val="-5"/>
              </w:rPr>
              <w:t xml:space="preserve"> </w:t>
            </w:r>
            <w:r>
              <w:t>the same department.</w:t>
            </w:r>
          </w:p>
          <w:p w14:paraId="7DC3DA61" w14:textId="4B76CE3E" w:rsidR="00F60A83" w:rsidRDefault="00000000">
            <w:pPr>
              <w:pStyle w:val="TableParagraph"/>
              <w:spacing w:before="241"/>
              <w:ind w:right="164"/>
            </w:pPr>
            <w:r>
              <w:t>The Appeal Committee shall consist of the standing</w:t>
            </w:r>
            <w:r>
              <w:rPr>
                <w:spacing w:val="-8"/>
              </w:rPr>
              <w:t xml:space="preserve"> </w:t>
            </w:r>
            <w:r>
              <w:t>Appeal</w:t>
            </w:r>
            <w:r>
              <w:rPr>
                <w:spacing w:val="-9"/>
              </w:rPr>
              <w:t xml:space="preserve"> </w:t>
            </w:r>
            <w:r>
              <w:t>Committee</w:t>
            </w:r>
            <w:r>
              <w:rPr>
                <w:spacing w:val="-7"/>
              </w:rPr>
              <w:t xml:space="preserve"> </w:t>
            </w:r>
            <w:r>
              <w:t>members</w:t>
            </w:r>
            <w:r>
              <w:rPr>
                <w:spacing w:val="-8"/>
              </w:rPr>
              <w:t xml:space="preserve"> </w:t>
            </w:r>
            <w:r>
              <w:t>from</w:t>
            </w:r>
            <w:r>
              <w:rPr>
                <w:spacing w:val="-10"/>
              </w:rPr>
              <w:t xml:space="preserve"> </w:t>
            </w:r>
            <w:r>
              <w:t>each of the four Review Committees, the President, the</w:t>
            </w:r>
            <w:r>
              <w:rPr>
                <w:spacing w:val="-5"/>
              </w:rPr>
              <w:t xml:space="preserve"> </w:t>
            </w:r>
            <w:r>
              <w:t>Provost,</w:t>
            </w:r>
            <w:r>
              <w:rPr>
                <w:spacing w:val="-5"/>
              </w:rPr>
              <w:t xml:space="preserve"> </w:t>
            </w:r>
            <w:r>
              <w:t>and</w:t>
            </w:r>
            <w:r>
              <w:rPr>
                <w:spacing w:val="-5"/>
              </w:rPr>
              <w:t xml:space="preserve"> </w:t>
            </w:r>
            <w:r>
              <w:t>one</w:t>
            </w:r>
            <w:r>
              <w:rPr>
                <w:spacing w:val="-5"/>
              </w:rPr>
              <w:t xml:space="preserve"> </w:t>
            </w:r>
            <w:r>
              <w:t>rotating</w:t>
            </w:r>
            <w:r>
              <w:rPr>
                <w:spacing w:val="-5"/>
              </w:rPr>
              <w:t xml:space="preserve"> </w:t>
            </w:r>
            <w:r>
              <w:t>Appeal</w:t>
            </w:r>
            <w:r>
              <w:rPr>
                <w:spacing w:val="-7"/>
              </w:rPr>
              <w:t xml:space="preserve"> </w:t>
            </w:r>
            <w:r>
              <w:t>Committee member from one of the Review Committees, designated by the Provost.</w:t>
            </w:r>
          </w:p>
          <w:p w14:paraId="5D9DB598" w14:textId="77777777" w:rsidR="00F60A83" w:rsidRDefault="00000000">
            <w:pPr>
              <w:pStyle w:val="TableParagraph"/>
              <w:spacing w:before="237"/>
              <w:ind w:right="121"/>
            </w:pPr>
            <w:r>
              <w:t>If a standing Appeal Committee member is recused</w:t>
            </w:r>
            <w:r>
              <w:rPr>
                <w:spacing w:val="-8"/>
              </w:rPr>
              <w:t xml:space="preserve"> </w:t>
            </w:r>
            <w:r>
              <w:t>or</w:t>
            </w:r>
            <w:r>
              <w:rPr>
                <w:spacing w:val="-5"/>
              </w:rPr>
              <w:t xml:space="preserve"> </w:t>
            </w:r>
            <w:r>
              <w:t>unavailable</w:t>
            </w:r>
            <w:r>
              <w:rPr>
                <w:spacing w:val="-5"/>
              </w:rPr>
              <w:t xml:space="preserve"> </w:t>
            </w:r>
            <w:r>
              <w:t>for</w:t>
            </w:r>
            <w:r>
              <w:rPr>
                <w:spacing w:val="-5"/>
              </w:rPr>
              <w:t xml:space="preserve"> </w:t>
            </w:r>
            <w:r>
              <w:t>an</w:t>
            </w:r>
            <w:r>
              <w:rPr>
                <w:spacing w:val="-7"/>
              </w:rPr>
              <w:t xml:space="preserve"> </w:t>
            </w:r>
            <w:r>
              <w:t>appeal,</w:t>
            </w:r>
            <w:r>
              <w:rPr>
                <w:spacing w:val="-5"/>
              </w:rPr>
              <w:t xml:space="preserve"> </w:t>
            </w:r>
            <w:r>
              <w:t>the</w:t>
            </w:r>
            <w:r>
              <w:rPr>
                <w:spacing w:val="-5"/>
              </w:rPr>
              <w:t xml:space="preserve"> </w:t>
            </w:r>
            <w:r>
              <w:t>Provost shall designate an additional rotating Appeal Committee member from one of the Review Committees to serve on the Appeal Committee. The designated rotating Appeal Committee member may be but need not be from the same Review Committee as</w:t>
            </w:r>
            <w:r>
              <w:rPr>
                <w:spacing w:val="-3"/>
              </w:rPr>
              <w:t xml:space="preserve"> </w:t>
            </w:r>
            <w:r>
              <w:t>the</w:t>
            </w:r>
            <w:r>
              <w:rPr>
                <w:spacing w:val="-2"/>
              </w:rPr>
              <w:t xml:space="preserve"> </w:t>
            </w:r>
            <w:r>
              <w:t>recused</w:t>
            </w:r>
            <w:r>
              <w:rPr>
                <w:spacing w:val="-3"/>
              </w:rPr>
              <w:t xml:space="preserve"> </w:t>
            </w:r>
            <w:r>
              <w:t>or unavailable regular Appeal Committee member.</w:t>
            </w:r>
          </w:p>
        </w:tc>
        <w:tc>
          <w:tcPr>
            <w:tcW w:w="4994" w:type="dxa"/>
          </w:tcPr>
          <w:p w14:paraId="064C79E4" w14:textId="77777777" w:rsidR="00F60A83" w:rsidRDefault="00000000">
            <w:pPr>
              <w:pStyle w:val="TableParagraph"/>
              <w:ind w:right="178"/>
            </w:pPr>
            <w:r>
              <w:t>The rotating Appeal Committee member shall continue to serve on the Review Committee. Both the standing Appeal Committee member and the rotating Appeal Committee member shall have served on the FPC for at least one of the past two years. The standing Appeal Committee member and the rotating Appeal Committee</w:t>
            </w:r>
            <w:r>
              <w:rPr>
                <w:spacing w:val="-6"/>
              </w:rPr>
              <w:t xml:space="preserve"> </w:t>
            </w:r>
            <w:r>
              <w:t>member</w:t>
            </w:r>
            <w:r>
              <w:rPr>
                <w:spacing w:val="-6"/>
              </w:rPr>
              <w:t xml:space="preserve"> </w:t>
            </w:r>
            <w:r>
              <w:t>shall</w:t>
            </w:r>
            <w:r>
              <w:rPr>
                <w:spacing w:val="-8"/>
              </w:rPr>
              <w:t xml:space="preserve"> </w:t>
            </w:r>
            <w:r>
              <w:t>not</w:t>
            </w:r>
            <w:r>
              <w:rPr>
                <w:spacing w:val="-4"/>
              </w:rPr>
              <w:t xml:space="preserve"> </w:t>
            </w:r>
            <w:r>
              <w:t>be</w:t>
            </w:r>
            <w:r>
              <w:rPr>
                <w:spacing w:val="-4"/>
              </w:rPr>
              <w:t xml:space="preserve"> </w:t>
            </w:r>
            <w:r>
              <w:t>members</w:t>
            </w:r>
            <w:r>
              <w:rPr>
                <w:spacing w:val="-7"/>
              </w:rPr>
              <w:t xml:space="preserve"> </w:t>
            </w:r>
            <w:r>
              <w:t>of</w:t>
            </w:r>
            <w:r>
              <w:rPr>
                <w:spacing w:val="-5"/>
              </w:rPr>
              <w:t xml:space="preserve"> </w:t>
            </w:r>
            <w:r>
              <w:t>the same department.</w:t>
            </w:r>
          </w:p>
          <w:p w14:paraId="3EECC1FF" w14:textId="77777777" w:rsidR="00F60A83" w:rsidRDefault="00000000">
            <w:pPr>
              <w:pStyle w:val="TableParagraph"/>
              <w:spacing w:before="241"/>
              <w:ind w:right="178"/>
            </w:pPr>
            <w:r>
              <w:t>The Appeal Committee shall consist of the standing</w:t>
            </w:r>
            <w:r>
              <w:rPr>
                <w:spacing w:val="-7"/>
              </w:rPr>
              <w:t xml:space="preserve"> </w:t>
            </w:r>
            <w:r>
              <w:t>Appeal</w:t>
            </w:r>
            <w:r>
              <w:rPr>
                <w:spacing w:val="-9"/>
              </w:rPr>
              <w:t xml:space="preserve"> </w:t>
            </w:r>
            <w:r>
              <w:t>Committee</w:t>
            </w:r>
            <w:r>
              <w:rPr>
                <w:spacing w:val="-7"/>
              </w:rPr>
              <w:t xml:space="preserve"> </w:t>
            </w:r>
            <w:r>
              <w:t>members</w:t>
            </w:r>
            <w:r>
              <w:rPr>
                <w:spacing w:val="-7"/>
              </w:rPr>
              <w:t xml:space="preserve"> </w:t>
            </w:r>
            <w:r>
              <w:t>from</w:t>
            </w:r>
            <w:r>
              <w:rPr>
                <w:spacing w:val="-10"/>
              </w:rPr>
              <w:t xml:space="preserve"> </w:t>
            </w:r>
            <w:r>
              <w:t>each of the four Review Committees, the President, the</w:t>
            </w:r>
            <w:r>
              <w:rPr>
                <w:spacing w:val="-5"/>
              </w:rPr>
              <w:t xml:space="preserve"> </w:t>
            </w:r>
            <w:r>
              <w:t>Provost,</w:t>
            </w:r>
            <w:r>
              <w:rPr>
                <w:spacing w:val="-5"/>
              </w:rPr>
              <w:t xml:space="preserve"> </w:t>
            </w:r>
            <w:r>
              <w:t>and</w:t>
            </w:r>
            <w:r>
              <w:rPr>
                <w:spacing w:val="-5"/>
              </w:rPr>
              <w:t xml:space="preserve"> </w:t>
            </w:r>
            <w:r>
              <w:t>one</w:t>
            </w:r>
            <w:r>
              <w:rPr>
                <w:spacing w:val="-5"/>
              </w:rPr>
              <w:t xml:space="preserve"> </w:t>
            </w:r>
            <w:r>
              <w:t>rotating</w:t>
            </w:r>
            <w:r>
              <w:rPr>
                <w:spacing w:val="-5"/>
              </w:rPr>
              <w:t xml:space="preserve"> </w:t>
            </w:r>
            <w:r>
              <w:t>Appeal</w:t>
            </w:r>
            <w:r>
              <w:rPr>
                <w:spacing w:val="-7"/>
              </w:rPr>
              <w:t xml:space="preserve"> </w:t>
            </w:r>
            <w:r>
              <w:t>Committee member from one of the Review Committees, designated by the Provost.</w:t>
            </w:r>
          </w:p>
          <w:p w14:paraId="1BDB26E2" w14:textId="77777777" w:rsidR="00F60A83" w:rsidRDefault="00000000">
            <w:pPr>
              <w:pStyle w:val="TableParagraph"/>
              <w:spacing w:before="237"/>
              <w:ind w:right="122"/>
            </w:pPr>
            <w:r>
              <w:t>If a standing Appeal Committee member is recused</w:t>
            </w:r>
            <w:r>
              <w:rPr>
                <w:spacing w:val="-8"/>
              </w:rPr>
              <w:t xml:space="preserve"> </w:t>
            </w:r>
            <w:r>
              <w:t>or</w:t>
            </w:r>
            <w:r>
              <w:rPr>
                <w:spacing w:val="-5"/>
              </w:rPr>
              <w:t xml:space="preserve"> </w:t>
            </w:r>
            <w:r>
              <w:t>unavailable</w:t>
            </w:r>
            <w:r>
              <w:rPr>
                <w:spacing w:val="-5"/>
              </w:rPr>
              <w:t xml:space="preserve"> </w:t>
            </w:r>
            <w:r>
              <w:t>for</w:t>
            </w:r>
            <w:r>
              <w:rPr>
                <w:spacing w:val="-5"/>
              </w:rPr>
              <w:t xml:space="preserve"> </w:t>
            </w:r>
            <w:r>
              <w:t>an</w:t>
            </w:r>
            <w:r>
              <w:rPr>
                <w:spacing w:val="-7"/>
              </w:rPr>
              <w:t xml:space="preserve"> </w:t>
            </w:r>
            <w:r>
              <w:t>appeal,</w:t>
            </w:r>
            <w:r>
              <w:rPr>
                <w:spacing w:val="-5"/>
              </w:rPr>
              <w:t xml:space="preserve"> </w:t>
            </w:r>
            <w:r>
              <w:t>the</w:t>
            </w:r>
            <w:r>
              <w:rPr>
                <w:spacing w:val="-5"/>
              </w:rPr>
              <w:t xml:space="preserve"> </w:t>
            </w:r>
            <w:r>
              <w:t>Provost shall designate an additional rotating Appeal Committee member from one of the Review Committees to serve on the Appeal Committee. The designated rotating Appeal Committee member may be but need not be from the same Review Committee as</w:t>
            </w:r>
            <w:r>
              <w:rPr>
                <w:spacing w:val="-3"/>
              </w:rPr>
              <w:t xml:space="preserve"> </w:t>
            </w:r>
            <w:r>
              <w:t>the</w:t>
            </w:r>
            <w:r>
              <w:rPr>
                <w:spacing w:val="-2"/>
              </w:rPr>
              <w:t xml:space="preserve"> </w:t>
            </w:r>
            <w:r>
              <w:t>recused</w:t>
            </w:r>
            <w:r>
              <w:rPr>
                <w:spacing w:val="-3"/>
              </w:rPr>
              <w:t xml:space="preserve"> </w:t>
            </w:r>
            <w:r>
              <w:t>or unavailable regular Appeal Committee member.</w:t>
            </w:r>
          </w:p>
        </w:tc>
      </w:tr>
      <w:tr w:rsidR="00F60A83" w14:paraId="22867CD4" w14:textId="77777777">
        <w:trPr>
          <w:trHeight w:val="1859"/>
        </w:trPr>
        <w:tc>
          <w:tcPr>
            <w:tcW w:w="4992" w:type="dxa"/>
          </w:tcPr>
          <w:p w14:paraId="6D4FED48" w14:textId="77777777" w:rsidR="00F60A83" w:rsidRDefault="00000000">
            <w:pPr>
              <w:pStyle w:val="TableParagraph"/>
              <w:spacing w:before="119"/>
              <w:ind w:right="121"/>
            </w:pPr>
            <w:r>
              <w:t>II.D.5.</w:t>
            </w:r>
            <w:r>
              <w:rPr>
                <w:spacing w:val="80"/>
              </w:rPr>
              <w:t xml:space="preserve"> </w:t>
            </w:r>
            <w:r>
              <w:t>Following</w:t>
            </w:r>
            <w:r>
              <w:rPr>
                <w:spacing w:val="-2"/>
              </w:rPr>
              <w:t xml:space="preserve"> </w:t>
            </w:r>
            <w:r>
              <w:t>action</w:t>
            </w:r>
            <w:r>
              <w:rPr>
                <w:spacing w:val="-3"/>
              </w:rPr>
              <w:t xml:space="preserve"> </w:t>
            </w:r>
            <w:r>
              <w:t>by</w:t>
            </w:r>
            <w:r>
              <w:rPr>
                <w:spacing w:val="-3"/>
              </w:rPr>
              <w:t xml:space="preserve"> </w:t>
            </w:r>
            <w:r>
              <w:t>departmental</w:t>
            </w:r>
            <w:r>
              <w:rPr>
                <w:spacing w:val="-3"/>
              </w:rPr>
              <w:t xml:space="preserve"> </w:t>
            </w:r>
            <w:r>
              <w:t>P&amp;B committees, candidates’ files are subject to review by the FPC through its Review Committees.</w:t>
            </w:r>
            <w:r>
              <w:rPr>
                <w:spacing w:val="40"/>
              </w:rPr>
              <w:t xml:space="preserve"> </w:t>
            </w:r>
            <w:r>
              <w:t>All members of the Review Committees</w:t>
            </w:r>
            <w:r>
              <w:rPr>
                <w:spacing w:val="-4"/>
              </w:rPr>
              <w:t xml:space="preserve"> </w:t>
            </w:r>
            <w:r>
              <w:t>are</w:t>
            </w:r>
            <w:r>
              <w:rPr>
                <w:spacing w:val="-4"/>
              </w:rPr>
              <w:t xml:space="preserve"> </w:t>
            </w:r>
            <w:r>
              <w:t>obligated</w:t>
            </w:r>
            <w:r>
              <w:rPr>
                <w:spacing w:val="-4"/>
              </w:rPr>
              <w:t xml:space="preserve"> </w:t>
            </w:r>
            <w:r>
              <w:t>to</w:t>
            </w:r>
            <w:r>
              <w:rPr>
                <w:spacing w:val="-6"/>
              </w:rPr>
              <w:t xml:space="preserve"> </w:t>
            </w:r>
            <w:r>
              <w:t>read</w:t>
            </w:r>
            <w:r>
              <w:rPr>
                <w:spacing w:val="-7"/>
              </w:rPr>
              <w:t xml:space="preserve"> </w:t>
            </w:r>
            <w:r>
              <w:t>the</w:t>
            </w:r>
            <w:r>
              <w:rPr>
                <w:spacing w:val="-4"/>
              </w:rPr>
              <w:t xml:space="preserve"> </w:t>
            </w:r>
            <w:r>
              <w:t>files</w:t>
            </w:r>
            <w:r>
              <w:rPr>
                <w:spacing w:val="-4"/>
              </w:rPr>
              <w:t xml:space="preserve"> </w:t>
            </w:r>
            <w:r>
              <w:t>of</w:t>
            </w:r>
            <w:r>
              <w:rPr>
                <w:spacing w:val="-5"/>
              </w:rPr>
              <w:t xml:space="preserve"> </w:t>
            </w:r>
            <w:r>
              <w:t>all candidates who come before the committee.</w:t>
            </w:r>
          </w:p>
        </w:tc>
        <w:tc>
          <w:tcPr>
            <w:tcW w:w="4994" w:type="dxa"/>
          </w:tcPr>
          <w:p w14:paraId="2E4EDD24" w14:textId="77777777" w:rsidR="00F60A83" w:rsidRDefault="00000000">
            <w:pPr>
              <w:pStyle w:val="TableParagraph"/>
              <w:spacing w:before="119"/>
              <w:ind w:right="122"/>
            </w:pPr>
            <w:r>
              <w:t>II.D.5.</w:t>
            </w:r>
            <w:r>
              <w:rPr>
                <w:spacing w:val="80"/>
              </w:rPr>
              <w:t xml:space="preserve"> </w:t>
            </w:r>
            <w:r>
              <w:t>Following</w:t>
            </w:r>
            <w:r>
              <w:rPr>
                <w:spacing w:val="-2"/>
              </w:rPr>
              <w:t xml:space="preserve"> </w:t>
            </w:r>
            <w:r>
              <w:t>action</w:t>
            </w:r>
            <w:r>
              <w:rPr>
                <w:spacing w:val="-3"/>
              </w:rPr>
              <w:t xml:space="preserve"> </w:t>
            </w:r>
            <w:r>
              <w:t>by</w:t>
            </w:r>
            <w:r>
              <w:rPr>
                <w:spacing w:val="-3"/>
              </w:rPr>
              <w:t xml:space="preserve"> </w:t>
            </w:r>
            <w:r>
              <w:t>departmental</w:t>
            </w:r>
            <w:r>
              <w:rPr>
                <w:spacing w:val="-3"/>
              </w:rPr>
              <w:t xml:space="preserve"> </w:t>
            </w:r>
            <w:r>
              <w:t>P&amp;B committees, candidates’ files are subject to review by the FPC through its Review Committees.</w:t>
            </w:r>
            <w:r>
              <w:rPr>
                <w:spacing w:val="40"/>
              </w:rPr>
              <w:t xml:space="preserve"> </w:t>
            </w:r>
            <w:r>
              <w:t>All members of the Review Committees</w:t>
            </w:r>
            <w:r>
              <w:rPr>
                <w:spacing w:val="-4"/>
              </w:rPr>
              <w:t xml:space="preserve"> </w:t>
            </w:r>
            <w:r>
              <w:t>are</w:t>
            </w:r>
            <w:r>
              <w:rPr>
                <w:spacing w:val="-4"/>
              </w:rPr>
              <w:t xml:space="preserve"> </w:t>
            </w:r>
            <w:r>
              <w:t>obligated</w:t>
            </w:r>
            <w:r>
              <w:rPr>
                <w:spacing w:val="-4"/>
              </w:rPr>
              <w:t xml:space="preserve"> </w:t>
            </w:r>
            <w:r>
              <w:t>to</w:t>
            </w:r>
            <w:r>
              <w:rPr>
                <w:spacing w:val="-6"/>
              </w:rPr>
              <w:t xml:space="preserve"> </w:t>
            </w:r>
            <w:r>
              <w:t>read</w:t>
            </w:r>
            <w:r>
              <w:rPr>
                <w:spacing w:val="-7"/>
              </w:rPr>
              <w:t xml:space="preserve"> </w:t>
            </w:r>
            <w:r>
              <w:t>the</w:t>
            </w:r>
            <w:r>
              <w:rPr>
                <w:spacing w:val="-4"/>
              </w:rPr>
              <w:t xml:space="preserve"> </w:t>
            </w:r>
            <w:r>
              <w:t>files</w:t>
            </w:r>
            <w:r>
              <w:rPr>
                <w:spacing w:val="-4"/>
              </w:rPr>
              <w:t xml:space="preserve"> </w:t>
            </w:r>
            <w:r>
              <w:t>of</w:t>
            </w:r>
            <w:r>
              <w:rPr>
                <w:spacing w:val="-5"/>
              </w:rPr>
              <w:t xml:space="preserve"> </w:t>
            </w:r>
            <w:r>
              <w:t>all candidates who come before the committee.</w:t>
            </w:r>
          </w:p>
        </w:tc>
      </w:tr>
      <w:tr w:rsidR="00F60A83" w14:paraId="16BC4FF2" w14:textId="77777777">
        <w:trPr>
          <w:trHeight w:val="4869"/>
        </w:trPr>
        <w:tc>
          <w:tcPr>
            <w:tcW w:w="4992" w:type="dxa"/>
          </w:tcPr>
          <w:p w14:paraId="1C6FA730" w14:textId="77777777" w:rsidR="00F60A83" w:rsidRDefault="00F60A83">
            <w:pPr>
              <w:pStyle w:val="TableParagraph"/>
              <w:ind w:left="0"/>
              <w:rPr>
                <w:rFonts w:ascii="Times New Roman"/>
              </w:rPr>
            </w:pPr>
          </w:p>
        </w:tc>
        <w:tc>
          <w:tcPr>
            <w:tcW w:w="4994" w:type="dxa"/>
          </w:tcPr>
          <w:p w14:paraId="026D8B92" w14:textId="77777777" w:rsidR="00F60A83" w:rsidRDefault="00000000">
            <w:pPr>
              <w:pStyle w:val="TableParagraph"/>
              <w:spacing w:before="119"/>
              <w:ind w:right="178"/>
            </w:pPr>
            <w:r>
              <w:t>II.D.6.</w:t>
            </w:r>
            <w:r>
              <w:rPr>
                <w:spacing w:val="40"/>
              </w:rPr>
              <w:t xml:space="preserve"> </w:t>
            </w:r>
            <w:r>
              <w:t>The candidate’s department chair notifies the candidate of the positive or negative department</w:t>
            </w:r>
            <w:r>
              <w:rPr>
                <w:spacing w:val="-5"/>
              </w:rPr>
              <w:t xml:space="preserve"> </w:t>
            </w:r>
            <w:r>
              <w:t>P&amp;B</w:t>
            </w:r>
            <w:r>
              <w:rPr>
                <w:spacing w:val="-9"/>
              </w:rPr>
              <w:t xml:space="preserve"> </w:t>
            </w:r>
            <w:r>
              <w:t>vote,</w:t>
            </w:r>
            <w:r>
              <w:rPr>
                <w:spacing w:val="-5"/>
              </w:rPr>
              <w:t xml:space="preserve"> </w:t>
            </w:r>
            <w:r>
              <w:t>in</w:t>
            </w:r>
            <w:r>
              <w:rPr>
                <w:spacing w:val="-7"/>
              </w:rPr>
              <w:t xml:space="preserve"> </w:t>
            </w:r>
            <w:r>
              <w:t>accordance</w:t>
            </w:r>
            <w:r>
              <w:rPr>
                <w:spacing w:val="-5"/>
              </w:rPr>
              <w:t xml:space="preserve"> </w:t>
            </w:r>
            <w:r>
              <w:t>with</w:t>
            </w:r>
            <w:r>
              <w:rPr>
                <w:spacing w:val="-5"/>
              </w:rPr>
              <w:t xml:space="preserve"> </w:t>
            </w:r>
            <w:r>
              <w:t>CUNY Bylaws.</w:t>
            </w:r>
            <w:r>
              <w:rPr>
                <w:spacing w:val="-1"/>
              </w:rPr>
              <w:t xml:space="preserve"> </w:t>
            </w:r>
            <w:r>
              <w:t>In</w:t>
            </w:r>
            <w:r>
              <w:rPr>
                <w:spacing w:val="-3"/>
              </w:rPr>
              <w:t xml:space="preserve"> </w:t>
            </w:r>
            <w:r>
              <w:t>the</w:t>
            </w:r>
            <w:r>
              <w:rPr>
                <w:spacing w:val="-3"/>
              </w:rPr>
              <w:t xml:space="preserve"> </w:t>
            </w:r>
            <w:r>
              <w:t>event</w:t>
            </w:r>
            <w:r>
              <w:rPr>
                <w:spacing w:val="-1"/>
              </w:rPr>
              <w:t xml:space="preserve"> </w:t>
            </w:r>
            <w:r>
              <w:t>the</w:t>
            </w:r>
            <w:r>
              <w:rPr>
                <w:spacing w:val="-3"/>
              </w:rPr>
              <w:t xml:space="preserve"> </w:t>
            </w:r>
            <w:r>
              <w:t>department</w:t>
            </w:r>
            <w:r>
              <w:rPr>
                <w:spacing w:val="-1"/>
              </w:rPr>
              <w:t xml:space="preserve"> </w:t>
            </w:r>
            <w:r>
              <w:t>P&amp;B</w:t>
            </w:r>
            <w:r>
              <w:rPr>
                <w:spacing w:val="-5"/>
              </w:rPr>
              <w:t xml:space="preserve"> </w:t>
            </w:r>
            <w:r>
              <w:t>vote</w:t>
            </w:r>
            <w:r>
              <w:rPr>
                <w:spacing w:val="-1"/>
              </w:rPr>
              <w:t xml:space="preserve"> </w:t>
            </w:r>
            <w:r>
              <w:t>is negative, the Provost’s Office (or their</w:t>
            </w:r>
            <w:r>
              <w:rPr>
                <w:spacing w:val="-1"/>
              </w:rPr>
              <w:t xml:space="preserve"> </w:t>
            </w:r>
            <w:r>
              <w:t>designee) will notify the candidate of their right to appeal within three (3) business days of the departmental vote deadline. The candidate will have five (5) business days from the date of the Provost’s notification to inform the Provost’s office of their intent to appeal. If the candidate elects to appeal, the appropriate Review Committee</w:t>
            </w:r>
            <w:r>
              <w:rPr>
                <w:spacing w:val="-3"/>
              </w:rPr>
              <w:t xml:space="preserve"> </w:t>
            </w:r>
            <w:r>
              <w:t>will</w:t>
            </w:r>
            <w:r>
              <w:rPr>
                <w:spacing w:val="-3"/>
              </w:rPr>
              <w:t xml:space="preserve"> </w:t>
            </w:r>
            <w:r>
              <w:t>review</w:t>
            </w:r>
            <w:r>
              <w:rPr>
                <w:spacing w:val="-1"/>
              </w:rPr>
              <w:t xml:space="preserve"> </w:t>
            </w:r>
            <w:r>
              <w:t>the</w:t>
            </w:r>
            <w:r>
              <w:rPr>
                <w:spacing w:val="-1"/>
              </w:rPr>
              <w:t xml:space="preserve"> </w:t>
            </w:r>
            <w:r>
              <w:t>candidate’s</w:t>
            </w:r>
            <w:r>
              <w:rPr>
                <w:spacing w:val="-1"/>
              </w:rPr>
              <w:t xml:space="preserve"> </w:t>
            </w:r>
            <w:r>
              <w:t>file</w:t>
            </w:r>
            <w:r>
              <w:rPr>
                <w:spacing w:val="-1"/>
              </w:rPr>
              <w:t xml:space="preserve"> </w:t>
            </w:r>
            <w:r>
              <w:t>as</w:t>
            </w:r>
            <w:r>
              <w:rPr>
                <w:spacing w:val="-1"/>
              </w:rPr>
              <w:t xml:space="preserve"> </w:t>
            </w:r>
            <w:r>
              <w:t>the appeal. This appeal consists solely</w:t>
            </w:r>
            <w:r>
              <w:rPr>
                <w:spacing w:val="-2"/>
              </w:rPr>
              <w:t xml:space="preserve"> </w:t>
            </w:r>
            <w:r>
              <w:t>of a review</w:t>
            </w:r>
            <w:r>
              <w:rPr>
                <w:spacing w:val="-1"/>
              </w:rPr>
              <w:t xml:space="preserve"> </w:t>
            </w:r>
            <w:r>
              <w:t>of the existing file; no additional materials or information may be submitted or considered. If the candidate declines to appeal, waives their right to appeal, or does not notify the Provost’s</w:t>
            </w:r>
          </w:p>
          <w:p w14:paraId="3F901D2E" w14:textId="77777777" w:rsidR="00F60A83" w:rsidRDefault="00000000">
            <w:pPr>
              <w:pStyle w:val="TableParagraph"/>
              <w:spacing w:before="1" w:line="230" w:lineRule="exact"/>
            </w:pPr>
            <w:r>
              <w:t>office</w:t>
            </w:r>
            <w:r>
              <w:rPr>
                <w:spacing w:val="-3"/>
              </w:rPr>
              <w:t xml:space="preserve"> </w:t>
            </w:r>
            <w:r>
              <w:t>within</w:t>
            </w:r>
            <w:r>
              <w:rPr>
                <w:spacing w:val="-5"/>
              </w:rPr>
              <w:t xml:space="preserve"> </w:t>
            </w:r>
            <w:r>
              <w:t>the</w:t>
            </w:r>
            <w:r>
              <w:rPr>
                <w:spacing w:val="-2"/>
              </w:rPr>
              <w:t xml:space="preserve"> </w:t>
            </w:r>
            <w:r>
              <w:t>five</w:t>
            </w:r>
            <w:r>
              <w:rPr>
                <w:spacing w:val="-3"/>
              </w:rPr>
              <w:t xml:space="preserve"> </w:t>
            </w:r>
            <w:r>
              <w:t>(5)</w:t>
            </w:r>
            <w:r>
              <w:rPr>
                <w:spacing w:val="-4"/>
              </w:rPr>
              <w:t xml:space="preserve"> </w:t>
            </w:r>
            <w:r>
              <w:t>day</w:t>
            </w:r>
            <w:r>
              <w:rPr>
                <w:spacing w:val="-4"/>
              </w:rPr>
              <w:t xml:space="preserve"> </w:t>
            </w:r>
            <w:r>
              <w:t>period</w:t>
            </w:r>
            <w:r>
              <w:rPr>
                <w:spacing w:val="-2"/>
              </w:rPr>
              <w:t xml:space="preserve"> defined</w:t>
            </w:r>
          </w:p>
        </w:tc>
      </w:tr>
    </w:tbl>
    <w:p w14:paraId="5153C66A" w14:textId="77777777" w:rsidR="00F60A83" w:rsidRDefault="00F60A83">
      <w:pPr>
        <w:pStyle w:val="TableParagraph"/>
        <w:spacing w:line="230" w:lineRule="exact"/>
        <w:sectPr w:rsidR="00F60A83">
          <w:type w:val="continuous"/>
          <w:pgSz w:w="12240" w:h="15840"/>
          <w:pgMar w:top="1140" w:right="360" w:bottom="280" w:left="360" w:header="720" w:footer="720" w:gutter="0"/>
          <w:cols w:space="720"/>
        </w:sectPr>
      </w:pPr>
    </w:p>
    <w:tbl>
      <w:tblPr>
        <w:tblW w:w="0" w:type="auto"/>
        <w:tblInd w:w="8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2"/>
        <w:gridCol w:w="4994"/>
      </w:tblGrid>
      <w:tr w:rsidR="00F60A83" w14:paraId="3BD6DB63" w14:textId="77777777">
        <w:trPr>
          <w:trHeight w:val="2490"/>
        </w:trPr>
        <w:tc>
          <w:tcPr>
            <w:tcW w:w="4992" w:type="dxa"/>
          </w:tcPr>
          <w:p w14:paraId="15EF9FA3" w14:textId="77777777" w:rsidR="00F60A83" w:rsidRDefault="00F60A83">
            <w:pPr>
              <w:pStyle w:val="TableParagraph"/>
              <w:ind w:left="0"/>
              <w:rPr>
                <w:rFonts w:ascii="Times New Roman"/>
              </w:rPr>
            </w:pPr>
          </w:p>
        </w:tc>
        <w:tc>
          <w:tcPr>
            <w:tcW w:w="4994" w:type="dxa"/>
          </w:tcPr>
          <w:p w14:paraId="24CBDC80" w14:textId="77777777" w:rsidR="00F60A83" w:rsidRDefault="00000000">
            <w:pPr>
              <w:pStyle w:val="TableParagraph"/>
              <w:ind w:right="125"/>
            </w:pPr>
            <w:r>
              <w:t>herein,</w:t>
            </w:r>
            <w:r>
              <w:rPr>
                <w:spacing w:val="-6"/>
              </w:rPr>
              <w:t xml:space="preserve"> </w:t>
            </w:r>
            <w:r>
              <w:t>the</w:t>
            </w:r>
            <w:r>
              <w:rPr>
                <w:spacing w:val="-8"/>
              </w:rPr>
              <w:t xml:space="preserve"> </w:t>
            </w:r>
            <w:r>
              <w:t>departmental</w:t>
            </w:r>
            <w:r>
              <w:rPr>
                <w:spacing w:val="-8"/>
              </w:rPr>
              <w:t xml:space="preserve"> </w:t>
            </w:r>
            <w:r>
              <w:t>recommendation</w:t>
            </w:r>
            <w:r>
              <w:rPr>
                <w:spacing w:val="-8"/>
              </w:rPr>
              <w:t xml:space="preserve"> </w:t>
            </w:r>
            <w:r>
              <w:t>to</w:t>
            </w:r>
            <w:r>
              <w:rPr>
                <w:spacing w:val="-6"/>
              </w:rPr>
              <w:t xml:space="preserve"> </w:t>
            </w:r>
            <w:r>
              <w:t>the President will be considered final and no further review shall occur. A candidate who does not pursue this step in the Academic Appeal process following a negative P&amp;B vote shall not be eligible for a direct appeal to the President. In cases where the departmental vote is positive, review by the appropriate Review Committee shall proceed automatically.</w:t>
            </w:r>
          </w:p>
        </w:tc>
      </w:tr>
      <w:tr w:rsidR="00F60A83" w14:paraId="1DB4A5C8" w14:textId="77777777">
        <w:trPr>
          <w:trHeight w:val="2109"/>
        </w:trPr>
        <w:tc>
          <w:tcPr>
            <w:tcW w:w="4992" w:type="dxa"/>
          </w:tcPr>
          <w:p w14:paraId="3CAB4A58" w14:textId="27D308AD" w:rsidR="00F60A83" w:rsidRDefault="00000000">
            <w:pPr>
              <w:pStyle w:val="TableParagraph"/>
              <w:spacing w:before="119"/>
              <w:ind w:right="106"/>
            </w:pPr>
            <w:r>
              <w:t>II.D.6.</w:t>
            </w:r>
            <w:r>
              <w:rPr>
                <w:spacing w:val="80"/>
              </w:rPr>
              <w:t xml:space="preserve"> </w:t>
            </w:r>
            <w:r>
              <w:t>Candidates shall be considered by the Review Committee of which their chairperson is a member, with the exception that the candidate may petition through his or her chairperson to the Provost for assignment to a Review Committee</w:t>
            </w:r>
            <w:r>
              <w:rPr>
                <w:spacing w:val="-6"/>
              </w:rPr>
              <w:t xml:space="preserve"> </w:t>
            </w:r>
            <w:r>
              <w:t>more</w:t>
            </w:r>
            <w:r>
              <w:rPr>
                <w:spacing w:val="-6"/>
              </w:rPr>
              <w:t xml:space="preserve"> </w:t>
            </w:r>
            <w:r>
              <w:t>reflective</w:t>
            </w:r>
            <w:r>
              <w:rPr>
                <w:spacing w:val="-6"/>
              </w:rPr>
              <w:t xml:space="preserve"> </w:t>
            </w:r>
            <w:r>
              <w:t>of</w:t>
            </w:r>
            <w:r>
              <w:rPr>
                <w:spacing w:val="-5"/>
              </w:rPr>
              <w:t xml:space="preserve"> </w:t>
            </w:r>
            <w:r>
              <w:t>the</w:t>
            </w:r>
            <w:r>
              <w:rPr>
                <w:spacing w:val="-6"/>
              </w:rPr>
              <w:t xml:space="preserve"> </w:t>
            </w:r>
            <w:r>
              <w:t>discipline</w:t>
            </w:r>
            <w:r>
              <w:rPr>
                <w:spacing w:val="-3"/>
              </w:rPr>
              <w:t xml:space="preserve"> </w:t>
            </w:r>
            <w:r>
              <w:t>of</w:t>
            </w:r>
            <w:r>
              <w:rPr>
                <w:spacing w:val="-7"/>
              </w:rPr>
              <w:t xml:space="preserve"> </w:t>
            </w:r>
            <w:r>
              <w:t>his or her academic work.</w:t>
            </w:r>
          </w:p>
        </w:tc>
        <w:tc>
          <w:tcPr>
            <w:tcW w:w="4994" w:type="dxa"/>
          </w:tcPr>
          <w:p w14:paraId="124FE298" w14:textId="77777777" w:rsidR="00F60A83" w:rsidRDefault="00000000">
            <w:pPr>
              <w:pStyle w:val="TableParagraph"/>
              <w:spacing w:before="119"/>
              <w:ind w:right="178"/>
            </w:pPr>
            <w:r>
              <w:t>II.D.7.</w:t>
            </w:r>
            <w:r>
              <w:rPr>
                <w:spacing w:val="80"/>
              </w:rPr>
              <w:t xml:space="preserve"> </w:t>
            </w:r>
            <w:r>
              <w:t>Candidates shall be considered by the Review Committee</w:t>
            </w:r>
            <w:r>
              <w:rPr>
                <w:spacing w:val="-2"/>
              </w:rPr>
              <w:t xml:space="preserve"> </w:t>
            </w:r>
            <w:r>
              <w:t>of</w:t>
            </w:r>
            <w:r>
              <w:rPr>
                <w:spacing w:val="-1"/>
              </w:rPr>
              <w:t xml:space="preserve"> </w:t>
            </w:r>
            <w:r>
              <w:t>which their</w:t>
            </w:r>
            <w:r>
              <w:rPr>
                <w:spacing w:val="-2"/>
              </w:rPr>
              <w:t xml:space="preserve"> </w:t>
            </w:r>
            <w:r>
              <w:t>chairperson</w:t>
            </w:r>
            <w:r>
              <w:rPr>
                <w:spacing w:val="-2"/>
              </w:rPr>
              <w:t xml:space="preserve"> </w:t>
            </w:r>
            <w:r>
              <w:t>is a</w:t>
            </w:r>
            <w:r>
              <w:rPr>
                <w:spacing w:val="-6"/>
              </w:rPr>
              <w:t xml:space="preserve"> </w:t>
            </w:r>
            <w:r>
              <w:t>member,</w:t>
            </w:r>
            <w:r>
              <w:rPr>
                <w:spacing w:val="-4"/>
              </w:rPr>
              <w:t xml:space="preserve"> </w:t>
            </w:r>
            <w:r>
              <w:t>with</w:t>
            </w:r>
            <w:r>
              <w:rPr>
                <w:spacing w:val="-6"/>
              </w:rPr>
              <w:t xml:space="preserve"> </w:t>
            </w:r>
            <w:r>
              <w:t>the</w:t>
            </w:r>
            <w:r>
              <w:rPr>
                <w:spacing w:val="-6"/>
              </w:rPr>
              <w:t xml:space="preserve"> </w:t>
            </w:r>
            <w:r>
              <w:t>exception</w:t>
            </w:r>
            <w:r>
              <w:rPr>
                <w:spacing w:val="-6"/>
              </w:rPr>
              <w:t xml:space="preserve"> </w:t>
            </w:r>
            <w:r>
              <w:t>that</w:t>
            </w:r>
            <w:r>
              <w:rPr>
                <w:spacing w:val="-4"/>
              </w:rPr>
              <w:t xml:space="preserve"> </w:t>
            </w:r>
            <w:r>
              <w:t>the</w:t>
            </w:r>
            <w:r>
              <w:rPr>
                <w:spacing w:val="-4"/>
              </w:rPr>
              <w:t xml:space="preserve"> </w:t>
            </w:r>
            <w:r>
              <w:t>candidate may petition through their chairperson to the Provost for assignment to a Review Committee more reflective of the discipline of their academic work.</w:t>
            </w:r>
          </w:p>
        </w:tc>
      </w:tr>
      <w:tr w:rsidR="00F60A83" w14:paraId="558CA14E" w14:textId="77777777">
        <w:trPr>
          <w:trHeight w:val="1360"/>
        </w:trPr>
        <w:tc>
          <w:tcPr>
            <w:tcW w:w="4992" w:type="dxa"/>
          </w:tcPr>
          <w:p w14:paraId="3648A4DA" w14:textId="77777777" w:rsidR="00F60A83" w:rsidRDefault="00000000">
            <w:pPr>
              <w:pStyle w:val="TableParagraph"/>
              <w:spacing w:before="119"/>
              <w:ind w:right="207"/>
            </w:pPr>
            <w:r>
              <w:t>II.D.7.</w:t>
            </w:r>
            <w:r>
              <w:rPr>
                <w:spacing w:val="-4"/>
              </w:rPr>
              <w:t xml:space="preserve"> </w:t>
            </w:r>
            <w:r>
              <w:t>Quorum.</w:t>
            </w:r>
            <w:r>
              <w:rPr>
                <w:spacing w:val="-7"/>
              </w:rPr>
              <w:t xml:space="preserve"> </w:t>
            </w:r>
            <w:r>
              <w:t>At</w:t>
            </w:r>
            <w:r>
              <w:rPr>
                <w:spacing w:val="-4"/>
              </w:rPr>
              <w:t xml:space="preserve"> </w:t>
            </w:r>
            <w:r>
              <w:t>least</w:t>
            </w:r>
            <w:r>
              <w:rPr>
                <w:spacing w:val="-7"/>
              </w:rPr>
              <w:t xml:space="preserve"> </w:t>
            </w:r>
            <w:r>
              <w:t>80%</w:t>
            </w:r>
            <w:r>
              <w:rPr>
                <w:spacing w:val="-7"/>
              </w:rPr>
              <w:t xml:space="preserve"> </w:t>
            </w:r>
            <w:r>
              <w:t>of</w:t>
            </w:r>
            <w:r>
              <w:rPr>
                <w:spacing w:val="-5"/>
              </w:rPr>
              <w:t xml:space="preserve"> </w:t>
            </w:r>
            <w:r>
              <w:t>the</w:t>
            </w:r>
            <w:r>
              <w:rPr>
                <w:spacing w:val="-6"/>
              </w:rPr>
              <w:t xml:space="preserve"> </w:t>
            </w:r>
            <w:r>
              <w:t>eligible voting members of a Review or Appeal Committee must be present to consider a personnel action.</w:t>
            </w:r>
          </w:p>
        </w:tc>
        <w:tc>
          <w:tcPr>
            <w:tcW w:w="4994" w:type="dxa"/>
          </w:tcPr>
          <w:p w14:paraId="1BE905B5" w14:textId="77777777" w:rsidR="00F60A83" w:rsidRDefault="00000000">
            <w:pPr>
              <w:pStyle w:val="TableParagraph"/>
              <w:spacing w:before="119"/>
              <w:ind w:right="122"/>
            </w:pPr>
            <w:r>
              <w:t>II.D.8.</w:t>
            </w:r>
            <w:r>
              <w:rPr>
                <w:spacing w:val="-7"/>
              </w:rPr>
              <w:t xml:space="preserve"> </w:t>
            </w:r>
            <w:r>
              <w:t>Quorum.</w:t>
            </w:r>
            <w:r>
              <w:rPr>
                <w:spacing w:val="-4"/>
              </w:rPr>
              <w:t xml:space="preserve"> </w:t>
            </w:r>
            <w:r>
              <w:t>At</w:t>
            </w:r>
            <w:r>
              <w:rPr>
                <w:spacing w:val="-4"/>
              </w:rPr>
              <w:t xml:space="preserve"> </w:t>
            </w:r>
            <w:r>
              <w:t>least</w:t>
            </w:r>
            <w:r>
              <w:rPr>
                <w:spacing w:val="-4"/>
              </w:rPr>
              <w:t xml:space="preserve"> </w:t>
            </w:r>
            <w:r>
              <w:t>80%</w:t>
            </w:r>
            <w:r>
              <w:rPr>
                <w:spacing w:val="-8"/>
              </w:rPr>
              <w:t xml:space="preserve"> </w:t>
            </w:r>
            <w:r>
              <w:t>of</w:t>
            </w:r>
            <w:r>
              <w:rPr>
                <w:spacing w:val="-5"/>
              </w:rPr>
              <w:t xml:space="preserve"> </w:t>
            </w:r>
            <w:r>
              <w:t>the</w:t>
            </w:r>
            <w:r>
              <w:rPr>
                <w:spacing w:val="-6"/>
              </w:rPr>
              <w:t xml:space="preserve"> </w:t>
            </w:r>
            <w:r>
              <w:t>eligible voting members of a Review or Appeal Committee must be present to consider a personnel action.</w:t>
            </w:r>
          </w:p>
        </w:tc>
      </w:tr>
      <w:tr w:rsidR="00F60A83" w14:paraId="023B50D9" w14:textId="77777777">
        <w:trPr>
          <w:trHeight w:val="2608"/>
        </w:trPr>
        <w:tc>
          <w:tcPr>
            <w:tcW w:w="4992" w:type="dxa"/>
          </w:tcPr>
          <w:p w14:paraId="0F152227" w14:textId="77777777" w:rsidR="00F60A83" w:rsidRDefault="00000000">
            <w:pPr>
              <w:pStyle w:val="TableParagraph"/>
              <w:spacing w:before="119"/>
              <w:ind w:right="141"/>
            </w:pPr>
            <w:r>
              <w:t>II.D.8.</w:t>
            </w:r>
            <w:r>
              <w:rPr>
                <w:spacing w:val="80"/>
              </w:rPr>
              <w:t xml:space="preserve"> </w:t>
            </w:r>
            <w:r>
              <w:t>When candidates for initial through third reappointment receive unanimously positive votes at the departmental level, their cases</w:t>
            </w:r>
            <w:r>
              <w:rPr>
                <w:spacing w:val="-4"/>
              </w:rPr>
              <w:t xml:space="preserve"> </w:t>
            </w:r>
            <w:r>
              <w:t>will</w:t>
            </w:r>
            <w:r>
              <w:rPr>
                <w:spacing w:val="-6"/>
              </w:rPr>
              <w:t xml:space="preserve"> </w:t>
            </w:r>
            <w:r>
              <w:t>not</w:t>
            </w:r>
            <w:r>
              <w:rPr>
                <w:spacing w:val="-7"/>
              </w:rPr>
              <w:t xml:space="preserve"> </w:t>
            </w:r>
            <w:r>
              <w:t>be</w:t>
            </w:r>
            <w:r>
              <w:rPr>
                <w:spacing w:val="-6"/>
              </w:rPr>
              <w:t xml:space="preserve"> </w:t>
            </w:r>
            <w:r>
              <w:t>considered</w:t>
            </w:r>
            <w:r>
              <w:rPr>
                <w:spacing w:val="-7"/>
              </w:rPr>
              <w:t xml:space="preserve"> </w:t>
            </w:r>
            <w:r>
              <w:t>individually</w:t>
            </w:r>
            <w:r>
              <w:rPr>
                <w:spacing w:val="-5"/>
              </w:rPr>
              <w:t xml:space="preserve"> </w:t>
            </w:r>
            <w:r>
              <w:t>unless</w:t>
            </w:r>
            <w:r>
              <w:rPr>
                <w:spacing w:val="-4"/>
              </w:rPr>
              <w:t xml:space="preserve"> </w:t>
            </w:r>
            <w:r>
              <w:t>a member of the Review Committee offers a successful motion to consider the candidate’s case individually. Absent such a motion, the Review Committee will vote on these candidates as a slate.</w:t>
            </w:r>
          </w:p>
        </w:tc>
        <w:tc>
          <w:tcPr>
            <w:tcW w:w="4994" w:type="dxa"/>
          </w:tcPr>
          <w:p w14:paraId="38CBEC77" w14:textId="77777777" w:rsidR="00F60A83" w:rsidRDefault="00000000">
            <w:pPr>
              <w:pStyle w:val="TableParagraph"/>
              <w:spacing w:before="119"/>
              <w:ind w:right="144"/>
            </w:pPr>
            <w:r>
              <w:t>II.D.9.</w:t>
            </w:r>
            <w:r>
              <w:rPr>
                <w:spacing w:val="80"/>
              </w:rPr>
              <w:t xml:space="preserve"> </w:t>
            </w:r>
            <w:r>
              <w:t>When candidates for initial through third reappointment receive unanimously positive votes at the departmental level, their cases</w:t>
            </w:r>
            <w:r>
              <w:rPr>
                <w:spacing w:val="-5"/>
              </w:rPr>
              <w:t xml:space="preserve"> </w:t>
            </w:r>
            <w:r>
              <w:t>will</w:t>
            </w:r>
            <w:r>
              <w:rPr>
                <w:spacing w:val="-5"/>
              </w:rPr>
              <w:t xml:space="preserve"> </w:t>
            </w:r>
            <w:r>
              <w:t>not</w:t>
            </w:r>
            <w:r>
              <w:rPr>
                <w:spacing w:val="-7"/>
              </w:rPr>
              <w:t xml:space="preserve"> </w:t>
            </w:r>
            <w:r>
              <w:t>be</w:t>
            </w:r>
            <w:r>
              <w:rPr>
                <w:spacing w:val="-6"/>
              </w:rPr>
              <w:t xml:space="preserve"> </w:t>
            </w:r>
            <w:r>
              <w:t>considered</w:t>
            </w:r>
            <w:r>
              <w:rPr>
                <w:spacing w:val="-7"/>
              </w:rPr>
              <w:t xml:space="preserve"> </w:t>
            </w:r>
            <w:r>
              <w:t>individually</w:t>
            </w:r>
            <w:r>
              <w:rPr>
                <w:spacing w:val="-5"/>
              </w:rPr>
              <w:t xml:space="preserve"> </w:t>
            </w:r>
            <w:r>
              <w:t>unless</w:t>
            </w:r>
            <w:r>
              <w:rPr>
                <w:spacing w:val="-5"/>
              </w:rPr>
              <w:t xml:space="preserve"> </w:t>
            </w:r>
            <w:r>
              <w:t>a member of the Review Committee offers a successful motion to consider the candidate’s case individually. Absent such a motion, the Review Committee will vote on these candidates as a slate.</w:t>
            </w:r>
          </w:p>
        </w:tc>
      </w:tr>
      <w:tr w:rsidR="00F60A83" w14:paraId="627CD2FC" w14:textId="77777777">
        <w:trPr>
          <w:trHeight w:val="2610"/>
        </w:trPr>
        <w:tc>
          <w:tcPr>
            <w:tcW w:w="4992" w:type="dxa"/>
          </w:tcPr>
          <w:p w14:paraId="3899507A" w14:textId="77777777" w:rsidR="00F60A83" w:rsidRDefault="00000000">
            <w:pPr>
              <w:pStyle w:val="TableParagraph"/>
              <w:spacing w:before="119"/>
              <w:ind w:right="164"/>
            </w:pPr>
            <w:r>
              <w:t>II.D.9.</w:t>
            </w:r>
            <w:r>
              <w:rPr>
                <w:spacing w:val="80"/>
              </w:rPr>
              <w:t xml:space="preserve"> </w:t>
            </w:r>
            <w:r>
              <w:t>When a candidate’s case is being considered individually, the candidate’s File shall</w:t>
            </w:r>
            <w:r>
              <w:rPr>
                <w:spacing w:val="-6"/>
              </w:rPr>
              <w:t xml:space="preserve"> </w:t>
            </w:r>
            <w:r>
              <w:t>be</w:t>
            </w:r>
            <w:r>
              <w:rPr>
                <w:spacing w:val="-4"/>
              </w:rPr>
              <w:t xml:space="preserve"> </w:t>
            </w:r>
            <w:r>
              <w:t>assigned</w:t>
            </w:r>
            <w:r>
              <w:rPr>
                <w:spacing w:val="-7"/>
              </w:rPr>
              <w:t xml:space="preserve"> </w:t>
            </w:r>
            <w:r>
              <w:t>to</w:t>
            </w:r>
            <w:r>
              <w:rPr>
                <w:spacing w:val="-4"/>
              </w:rPr>
              <w:t xml:space="preserve"> </w:t>
            </w:r>
            <w:r>
              <w:t>at</w:t>
            </w:r>
            <w:r>
              <w:rPr>
                <w:spacing w:val="-4"/>
              </w:rPr>
              <w:t xml:space="preserve"> </w:t>
            </w:r>
            <w:r>
              <w:t>least</w:t>
            </w:r>
            <w:r>
              <w:rPr>
                <w:spacing w:val="-4"/>
              </w:rPr>
              <w:t xml:space="preserve"> </w:t>
            </w:r>
            <w:r>
              <w:t>two</w:t>
            </w:r>
            <w:r>
              <w:rPr>
                <w:spacing w:val="-4"/>
              </w:rPr>
              <w:t xml:space="preserve"> </w:t>
            </w:r>
            <w:r>
              <w:t>faculty</w:t>
            </w:r>
            <w:r>
              <w:rPr>
                <w:spacing w:val="-5"/>
              </w:rPr>
              <w:t xml:space="preserve"> </w:t>
            </w:r>
            <w:r>
              <w:t xml:space="preserve">members on the Review Committee for presentation before the Review Committee (the Primary Reporter and the Secondary Reporter). Neither the Primary Reporter nor the Secondary Reporter shall come from the candidate’s </w:t>
            </w:r>
            <w:r>
              <w:rPr>
                <w:spacing w:val="-2"/>
              </w:rPr>
              <w:t>department.</w:t>
            </w:r>
          </w:p>
        </w:tc>
        <w:tc>
          <w:tcPr>
            <w:tcW w:w="4994" w:type="dxa"/>
          </w:tcPr>
          <w:p w14:paraId="6CB12246" w14:textId="77777777" w:rsidR="00F60A83" w:rsidRDefault="00000000">
            <w:pPr>
              <w:pStyle w:val="TableParagraph"/>
              <w:spacing w:before="119"/>
              <w:ind w:right="98"/>
            </w:pPr>
            <w:r>
              <w:t>II.D.10.</w:t>
            </w:r>
            <w:r>
              <w:rPr>
                <w:spacing w:val="80"/>
              </w:rPr>
              <w:t xml:space="preserve"> </w:t>
            </w:r>
            <w:r>
              <w:t>When a candidate’s case is being considered</w:t>
            </w:r>
            <w:r>
              <w:rPr>
                <w:spacing w:val="-7"/>
              </w:rPr>
              <w:t xml:space="preserve"> </w:t>
            </w:r>
            <w:r>
              <w:t>individually,</w:t>
            </w:r>
            <w:r>
              <w:rPr>
                <w:spacing w:val="-9"/>
              </w:rPr>
              <w:t xml:space="preserve"> </w:t>
            </w:r>
            <w:r>
              <w:t>the</w:t>
            </w:r>
            <w:r>
              <w:rPr>
                <w:spacing w:val="-7"/>
              </w:rPr>
              <w:t xml:space="preserve"> </w:t>
            </w:r>
            <w:r>
              <w:t>candidate’s</w:t>
            </w:r>
            <w:r>
              <w:rPr>
                <w:spacing w:val="-7"/>
              </w:rPr>
              <w:t xml:space="preserve"> </w:t>
            </w:r>
            <w:r>
              <w:t>File</w:t>
            </w:r>
            <w:r>
              <w:rPr>
                <w:spacing w:val="-8"/>
              </w:rPr>
              <w:t xml:space="preserve"> </w:t>
            </w:r>
            <w:r>
              <w:t>shall be assigned to at least two faculty members on the Review Committee for presentation before the Review Committee (the Primary Reporter and the Secondary Reporter). Neither the Primary Reporter nor the Secondary Reporter shall come from the candidate’s department.</w:t>
            </w:r>
          </w:p>
        </w:tc>
      </w:tr>
      <w:tr w:rsidR="00F60A83" w14:paraId="3F64FF15" w14:textId="77777777">
        <w:trPr>
          <w:trHeight w:val="2109"/>
        </w:trPr>
        <w:tc>
          <w:tcPr>
            <w:tcW w:w="4992" w:type="dxa"/>
          </w:tcPr>
          <w:p w14:paraId="69B6FB9D" w14:textId="77777777" w:rsidR="00F60A83" w:rsidRDefault="00000000">
            <w:pPr>
              <w:pStyle w:val="TableParagraph"/>
              <w:spacing w:before="119"/>
              <w:ind w:left="108" w:right="121" w:hanging="1"/>
            </w:pPr>
            <w:r>
              <w:t>II.D.10.</w:t>
            </w:r>
            <w:r>
              <w:rPr>
                <w:spacing w:val="80"/>
              </w:rPr>
              <w:t xml:space="preserve"> </w:t>
            </w:r>
            <w:r>
              <w:t>The Primary Reporter and Secondary Reporter</w:t>
            </w:r>
            <w:r>
              <w:rPr>
                <w:spacing w:val="-8"/>
              </w:rPr>
              <w:t xml:space="preserve"> </w:t>
            </w:r>
            <w:r>
              <w:t>will</w:t>
            </w:r>
            <w:r>
              <w:rPr>
                <w:spacing w:val="-8"/>
              </w:rPr>
              <w:t xml:space="preserve"> </w:t>
            </w:r>
            <w:r>
              <w:t>present</w:t>
            </w:r>
            <w:r>
              <w:rPr>
                <w:spacing w:val="-6"/>
              </w:rPr>
              <w:t xml:space="preserve"> </w:t>
            </w:r>
            <w:r>
              <w:t>independent</w:t>
            </w:r>
            <w:r>
              <w:rPr>
                <w:spacing w:val="-9"/>
              </w:rPr>
              <w:t xml:space="preserve"> </w:t>
            </w:r>
            <w:r>
              <w:t>evaluations</w:t>
            </w:r>
            <w:r>
              <w:rPr>
                <w:spacing w:val="-9"/>
              </w:rPr>
              <w:t xml:space="preserve"> </w:t>
            </w:r>
            <w:r>
              <w:t xml:space="preserve">of the candidate to the Review Committee. These presentations shall be based solely on the candidate’s file and without consultation or discussion with anyone else on or off the </w:t>
            </w:r>
            <w:r>
              <w:rPr>
                <w:spacing w:val="-2"/>
              </w:rPr>
              <w:t>committee.</w:t>
            </w:r>
          </w:p>
        </w:tc>
        <w:tc>
          <w:tcPr>
            <w:tcW w:w="4994" w:type="dxa"/>
          </w:tcPr>
          <w:p w14:paraId="2BDFAFB8" w14:textId="77777777" w:rsidR="00F60A83" w:rsidRDefault="00000000">
            <w:pPr>
              <w:pStyle w:val="TableParagraph"/>
              <w:spacing w:before="119"/>
              <w:ind w:left="108" w:right="122"/>
            </w:pPr>
            <w:r>
              <w:t>II.D.11.</w:t>
            </w:r>
            <w:r>
              <w:rPr>
                <w:spacing w:val="80"/>
              </w:rPr>
              <w:t xml:space="preserve"> </w:t>
            </w:r>
            <w:r>
              <w:t>The Primary Reporter and Secondary Reporter</w:t>
            </w:r>
            <w:r>
              <w:rPr>
                <w:spacing w:val="-8"/>
              </w:rPr>
              <w:t xml:space="preserve"> </w:t>
            </w:r>
            <w:r>
              <w:t>will</w:t>
            </w:r>
            <w:r>
              <w:rPr>
                <w:spacing w:val="-8"/>
              </w:rPr>
              <w:t xml:space="preserve"> </w:t>
            </w:r>
            <w:r>
              <w:t>present</w:t>
            </w:r>
            <w:r>
              <w:rPr>
                <w:spacing w:val="-6"/>
              </w:rPr>
              <w:t xml:space="preserve"> </w:t>
            </w:r>
            <w:r>
              <w:t>independent</w:t>
            </w:r>
            <w:r>
              <w:rPr>
                <w:spacing w:val="-9"/>
              </w:rPr>
              <w:t xml:space="preserve"> </w:t>
            </w:r>
            <w:r>
              <w:t>evaluations</w:t>
            </w:r>
            <w:r>
              <w:rPr>
                <w:spacing w:val="-9"/>
              </w:rPr>
              <w:t xml:space="preserve"> </w:t>
            </w:r>
            <w:r>
              <w:t xml:space="preserve">of the candidate to the Review Committee. These presentations shall be based solely on the candidate’s file and without consultation or discussion with anyone else on or off the </w:t>
            </w:r>
            <w:r>
              <w:rPr>
                <w:spacing w:val="-2"/>
              </w:rPr>
              <w:t>committee.</w:t>
            </w:r>
          </w:p>
        </w:tc>
      </w:tr>
    </w:tbl>
    <w:p w14:paraId="209AAF48" w14:textId="77777777" w:rsidR="00F60A83" w:rsidRDefault="00F60A83">
      <w:pPr>
        <w:pStyle w:val="TableParagraph"/>
        <w:sectPr w:rsidR="00F60A83">
          <w:type w:val="continuous"/>
          <w:pgSz w:w="12240" w:h="15840"/>
          <w:pgMar w:top="1140" w:right="360" w:bottom="280" w:left="360" w:header="720" w:footer="720" w:gutter="0"/>
          <w:cols w:space="720"/>
        </w:sectPr>
      </w:pPr>
    </w:p>
    <w:tbl>
      <w:tblPr>
        <w:tblW w:w="0" w:type="auto"/>
        <w:tblInd w:w="8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2"/>
        <w:gridCol w:w="4994"/>
      </w:tblGrid>
      <w:tr w:rsidR="00F60A83" w14:paraId="72D44A1A" w14:textId="77777777">
        <w:trPr>
          <w:trHeight w:val="8833"/>
        </w:trPr>
        <w:tc>
          <w:tcPr>
            <w:tcW w:w="4992" w:type="dxa"/>
          </w:tcPr>
          <w:p w14:paraId="69433126" w14:textId="77777777" w:rsidR="00F60A83" w:rsidRDefault="00000000">
            <w:pPr>
              <w:pStyle w:val="TableParagraph"/>
              <w:spacing w:before="119"/>
              <w:ind w:right="121"/>
            </w:pPr>
            <w:r>
              <w:lastRenderedPageBreak/>
              <w:t>II.D,11.</w:t>
            </w:r>
            <w:r>
              <w:rPr>
                <w:spacing w:val="80"/>
              </w:rPr>
              <w:t xml:space="preserve"> </w:t>
            </w:r>
            <w:r>
              <w:t>The chairperson of a candidate’s department will not make a presentation to the committee except in tenure cases, when the chairperson shall introduce the candidate’s File to the Review Committee.</w:t>
            </w:r>
            <w:r>
              <w:rPr>
                <w:spacing w:val="40"/>
              </w:rPr>
              <w:t xml:space="preserve"> </w:t>
            </w:r>
            <w:r>
              <w:t>The chairperson will then be excused from the committee since the chairperson of the candidate’s department shall not</w:t>
            </w:r>
            <w:r>
              <w:rPr>
                <w:spacing w:val="-4"/>
              </w:rPr>
              <w:t xml:space="preserve"> </w:t>
            </w:r>
            <w:r>
              <w:t>be</w:t>
            </w:r>
            <w:r>
              <w:rPr>
                <w:spacing w:val="-6"/>
              </w:rPr>
              <w:t xml:space="preserve"> </w:t>
            </w:r>
            <w:r>
              <w:t>present</w:t>
            </w:r>
            <w:r>
              <w:rPr>
                <w:spacing w:val="-4"/>
              </w:rPr>
              <w:t xml:space="preserve"> </w:t>
            </w:r>
            <w:r>
              <w:t>for</w:t>
            </w:r>
            <w:r>
              <w:rPr>
                <w:spacing w:val="-4"/>
              </w:rPr>
              <w:t xml:space="preserve"> </w:t>
            </w:r>
            <w:r>
              <w:t>discussion</w:t>
            </w:r>
            <w:r>
              <w:rPr>
                <w:spacing w:val="-6"/>
              </w:rPr>
              <w:t xml:space="preserve"> </w:t>
            </w:r>
            <w:r>
              <w:t>of</w:t>
            </w:r>
            <w:r>
              <w:rPr>
                <w:spacing w:val="-5"/>
              </w:rPr>
              <w:t xml:space="preserve"> </w:t>
            </w:r>
            <w:r>
              <w:t>the</w:t>
            </w:r>
            <w:r>
              <w:rPr>
                <w:spacing w:val="-4"/>
              </w:rPr>
              <w:t xml:space="preserve"> </w:t>
            </w:r>
            <w:r>
              <w:t>candidate.</w:t>
            </w:r>
            <w:r>
              <w:rPr>
                <w:spacing w:val="-4"/>
              </w:rPr>
              <w:t xml:space="preserve"> </w:t>
            </w:r>
            <w:r>
              <w:t>In the case of candidates with dual departmental affiliations, this will apply to both chairpersons. If any member of the Review Committee needs questions answered or points clarified, however, the chairperson of the candidate’s department will be invited to appear before the committee.</w:t>
            </w:r>
          </w:p>
          <w:p w14:paraId="51C17065" w14:textId="66009AC1" w:rsidR="00F60A83" w:rsidRDefault="00000000">
            <w:pPr>
              <w:pStyle w:val="TableParagraph"/>
              <w:ind w:right="121"/>
            </w:pPr>
            <w:r>
              <w:t>When the candidate him/herself is the chairperson,</w:t>
            </w:r>
            <w:r>
              <w:rPr>
                <w:spacing w:val="-6"/>
              </w:rPr>
              <w:t xml:space="preserve"> </w:t>
            </w:r>
            <w:r>
              <w:t>the</w:t>
            </w:r>
            <w:r>
              <w:rPr>
                <w:spacing w:val="-6"/>
              </w:rPr>
              <w:t xml:space="preserve"> </w:t>
            </w:r>
            <w:r>
              <w:t>department</w:t>
            </w:r>
            <w:r>
              <w:rPr>
                <w:spacing w:val="-6"/>
              </w:rPr>
              <w:t xml:space="preserve"> </w:t>
            </w:r>
            <w:r>
              <w:t>P&amp;B</w:t>
            </w:r>
            <w:r>
              <w:rPr>
                <w:spacing w:val="-7"/>
              </w:rPr>
              <w:t xml:space="preserve"> </w:t>
            </w:r>
            <w:r>
              <w:t>shall</w:t>
            </w:r>
            <w:r>
              <w:rPr>
                <w:spacing w:val="-7"/>
              </w:rPr>
              <w:t xml:space="preserve"> </w:t>
            </w:r>
            <w:r>
              <w:t>elect</w:t>
            </w:r>
            <w:r>
              <w:rPr>
                <w:spacing w:val="-8"/>
              </w:rPr>
              <w:t xml:space="preserve"> </w:t>
            </w:r>
            <w:r>
              <w:t xml:space="preserve">one of its members to appear in lieu of the </w:t>
            </w:r>
            <w:r>
              <w:rPr>
                <w:spacing w:val="-2"/>
              </w:rPr>
              <w:t>chairperson.</w:t>
            </w:r>
          </w:p>
          <w:p w14:paraId="0501BA9F" w14:textId="77777777" w:rsidR="00F60A83" w:rsidRDefault="00000000">
            <w:pPr>
              <w:pStyle w:val="TableParagraph"/>
              <w:spacing w:before="239"/>
              <w:ind w:right="121"/>
            </w:pPr>
            <w:r>
              <w:t>Any</w:t>
            </w:r>
            <w:r>
              <w:rPr>
                <w:spacing w:val="-4"/>
              </w:rPr>
              <w:t xml:space="preserve"> </w:t>
            </w:r>
            <w:r>
              <w:t>FPC</w:t>
            </w:r>
            <w:r>
              <w:rPr>
                <w:spacing w:val="-4"/>
              </w:rPr>
              <w:t xml:space="preserve"> </w:t>
            </w:r>
            <w:r>
              <w:t>member</w:t>
            </w:r>
            <w:r>
              <w:rPr>
                <w:spacing w:val="-5"/>
              </w:rPr>
              <w:t xml:space="preserve"> </w:t>
            </w:r>
            <w:r>
              <w:t>who</w:t>
            </w:r>
            <w:r>
              <w:rPr>
                <w:spacing w:val="-3"/>
              </w:rPr>
              <w:t xml:space="preserve"> </w:t>
            </w:r>
            <w:r>
              <w:t>is</w:t>
            </w:r>
            <w:r>
              <w:rPr>
                <w:spacing w:val="-6"/>
              </w:rPr>
              <w:t xml:space="preserve"> </w:t>
            </w:r>
            <w:r>
              <w:t>affiliated</w:t>
            </w:r>
            <w:r>
              <w:rPr>
                <w:spacing w:val="-6"/>
              </w:rPr>
              <w:t xml:space="preserve"> </w:t>
            </w:r>
            <w:r>
              <w:t>with</w:t>
            </w:r>
            <w:r>
              <w:rPr>
                <w:spacing w:val="-3"/>
              </w:rPr>
              <w:t xml:space="preserve"> </w:t>
            </w:r>
            <w:r>
              <w:t>the</w:t>
            </w:r>
            <w:r>
              <w:rPr>
                <w:spacing w:val="-5"/>
              </w:rPr>
              <w:t xml:space="preserve"> </w:t>
            </w:r>
            <w:r>
              <w:t>same department as the candidate will be asked to leave the room during the discussion of the candidate, and he or she will not vote on the candidate. This includes,</w:t>
            </w:r>
            <w:r>
              <w:rPr>
                <w:spacing w:val="-2"/>
              </w:rPr>
              <w:t xml:space="preserve"> </w:t>
            </w:r>
            <w:r>
              <w:t>as indicated above,</w:t>
            </w:r>
            <w:r>
              <w:rPr>
                <w:spacing w:val="-2"/>
              </w:rPr>
              <w:t xml:space="preserve"> </w:t>
            </w:r>
            <w:r>
              <w:t xml:space="preserve">the candidate’s department chairperson and the </w:t>
            </w:r>
            <w:r>
              <w:rPr>
                <w:spacing w:val="-2"/>
              </w:rPr>
              <w:t>following:</w:t>
            </w:r>
          </w:p>
          <w:p w14:paraId="2E6116C4" w14:textId="77777777" w:rsidR="00F60A83" w:rsidRDefault="00000000">
            <w:pPr>
              <w:pStyle w:val="TableParagraph"/>
              <w:numPr>
                <w:ilvl w:val="0"/>
                <w:numId w:val="5"/>
              </w:numPr>
              <w:tabs>
                <w:tab w:val="left" w:pos="827"/>
              </w:tabs>
              <w:spacing w:before="242"/>
              <w:ind w:right="644"/>
            </w:pPr>
            <w:r>
              <w:t>All members of the candidate's departmental</w:t>
            </w:r>
            <w:r>
              <w:rPr>
                <w:spacing w:val="-12"/>
              </w:rPr>
              <w:t xml:space="preserve"> </w:t>
            </w:r>
            <w:r>
              <w:t>Personnel</w:t>
            </w:r>
            <w:r>
              <w:rPr>
                <w:spacing w:val="-14"/>
              </w:rPr>
              <w:t xml:space="preserve"> </w:t>
            </w:r>
            <w:r>
              <w:t>and</w:t>
            </w:r>
            <w:r>
              <w:rPr>
                <w:spacing w:val="-10"/>
              </w:rPr>
              <w:t xml:space="preserve"> </w:t>
            </w:r>
            <w:r>
              <w:t>Budget Committee (inclusive of externally appointed members).</w:t>
            </w:r>
          </w:p>
          <w:p w14:paraId="5DB32F19" w14:textId="77777777" w:rsidR="00F60A83" w:rsidRDefault="00000000">
            <w:pPr>
              <w:pStyle w:val="TableParagraph"/>
              <w:numPr>
                <w:ilvl w:val="0"/>
                <w:numId w:val="5"/>
              </w:numPr>
              <w:tabs>
                <w:tab w:val="left" w:pos="827"/>
              </w:tabs>
              <w:spacing w:before="239"/>
              <w:ind w:right="240"/>
              <w:rPr>
                <w:rFonts w:ascii="Times New Roman" w:hAnsi="Times New Roman"/>
              </w:rPr>
            </w:pPr>
            <w:r>
              <w:rPr>
                <w:rFonts w:ascii="Times New Roman" w:hAnsi="Times New Roman"/>
              </w:rPr>
              <w:t>Any</w:t>
            </w:r>
            <w:r>
              <w:rPr>
                <w:rFonts w:ascii="Times New Roman" w:hAnsi="Times New Roman"/>
                <w:spacing w:val="-5"/>
              </w:rPr>
              <w:t xml:space="preserve"> </w:t>
            </w:r>
            <w:r>
              <w:rPr>
                <w:rFonts w:ascii="Times New Roman" w:hAnsi="Times New Roman"/>
              </w:rPr>
              <w:t>at-large</w:t>
            </w:r>
            <w:r>
              <w:rPr>
                <w:rFonts w:ascii="Times New Roman" w:hAnsi="Times New Roman"/>
                <w:spacing w:val="-7"/>
              </w:rPr>
              <w:t xml:space="preserve"> </w:t>
            </w:r>
            <w:r>
              <w:rPr>
                <w:rFonts w:ascii="Times New Roman" w:hAnsi="Times New Roman"/>
              </w:rPr>
              <w:t>and</w:t>
            </w:r>
            <w:r>
              <w:rPr>
                <w:rFonts w:ascii="Times New Roman" w:hAnsi="Times New Roman"/>
                <w:spacing w:val="-5"/>
              </w:rPr>
              <w:t xml:space="preserve"> </w:t>
            </w:r>
            <w:r>
              <w:rPr>
                <w:rFonts w:ascii="Times New Roman" w:hAnsi="Times New Roman"/>
              </w:rPr>
              <w:t>alternate</w:t>
            </w:r>
            <w:r>
              <w:rPr>
                <w:rFonts w:ascii="Times New Roman" w:hAnsi="Times New Roman"/>
                <w:spacing w:val="-7"/>
              </w:rPr>
              <w:t xml:space="preserve"> </w:t>
            </w:r>
            <w:r>
              <w:rPr>
                <w:rFonts w:ascii="Times New Roman" w:hAnsi="Times New Roman"/>
              </w:rPr>
              <w:t>members</w:t>
            </w:r>
            <w:r>
              <w:rPr>
                <w:rFonts w:ascii="Times New Roman" w:hAnsi="Times New Roman"/>
                <w:spacing w:val="-5"/>
              </w:rPr>
              <w:t xml:space="preserve"> </w:t>
            </w:r>
            <w:r>
              <w:rPr>
                <w:rFonts w:ascii="Times New Roman" w:hAnsi="Times New Roman"/>
              </w:rPr>
              <w:t>who</w:t>
            </w:r>
            <w:r>
              <w:rPr>
                <w:rFonts w:ascii="Times New Roman" w:hAnsi="Times New Roman"/>
                <w:spacing w:val="-8"/>
              </w:rPr>
              <w:t xml:space="preserve"> </w:t>
            </w:r>
            <w:r>
              <w:rPr>
                <w:rFonts w:ascii="Times New Roman" w:hAnsi="Times New Roman"/>
              </w:rPr>
              <w:t>are affiliated with the candidate's department.</w:t>
            </w:r>
          </w:p>
        </w:tc>
        <w:tc>
          <w:tcPr>
            <w:tcW w:w="4994" w:type="dxa"/>
          </w:tcPr>
          <w:p w14:paraId="3E22C060" w14:textId="77777777" w:rsidR="00F60A83" w:rsidRDefault="00000000">
            <w:pPr>
              <w:pStyle w:val="TableParagraph"/>
              <w:spacing w:before="119"/>
              <w:ind w:right="122"/>
            </w:pPr>
            <w:r>
              <w:t>II.D.12.</w:t>
            </w:r>
            <w:r>
              <w:rPr>
                <w:spacing w:val="80"/>
              </w:rPr>
              <w:t xml:space="preserve"> </w:t>
            </w:r>
            <w:r>
              <w:t>The chairperson of a candidate’s department will not make a presentation to the committee except in tenure cases, when the chairperson shall introduce the candidate’s File to the Review Committee.</w:t>
            </w:r>
            <w:r>
              <w:rPr>
                <w:spacing w:val="40"/>
              </w:rPr>
              <w:t xml:space="preserve"> </w:t>
            </w:r>
            <w:r>
              <w:t>The chairperson will then be excused from the committee since the chairperson of the candidate’s department shall not</w:t>
            </w:r>
            <w:r>
              <w:rPr>
                <w:spacing w:val="-4"/>
              </w:rPr>
              <w:t xml:space="preserve"> </w:t>
            </w:r>
            <w:r>
              <w:t>be</w:t>
            </w:r>
            <w:r>
              <w:rPr>
                <w:spacing w:val="-6"/>
              </w:rPr>
              <w:t xml:space="preserve"> </w:t>
            </w:r>
            <w:r>
              <w:t>present</w:t>
            </w:r>
            <w:r>
              <w:rPr>
                <w:spacing w:val="-4"/>
              </w:rPr>
              <w:t xml:space="preserve"> </w:t>
            </w:r>
            <w:r>
              <w:t>for</w:t>
            </w:r>
            <w:r>
              <w:rPr>
                <w:spacing w:val="-4"/>
              </w:rPr>
              <w:t xml:space="preserve"> </w:t>
            </w:r>
            <w:r>
              <w:t>discussion</w:t>
            </w:r>
            <w:r>
              <w:rPr>
                <w:spacing w:val="-6"/>
              </w:rPr>
              <w:t xml:space="preserve"> </w:t>
            </w:r>
            <w:r>
              <w:t>of</w:t>
            </w:r>
            <w:r>
              <w:rPr>
                <w:spacing w:val="-5"/>
              </w:rPr>
              <w:t xml:space="preserve"> </w:t>
            </w:r>
            <w:r>
              <w:t>the</w:t>
            </w:r>
            <w:r>
              <w:rPr>
                <w:spacing w:val="-4"/>
              </w:rPr>
              <w:t xml:space="preserve"> </w:t>
            </w:r>
            <w:r>
              <w:t>candidate.</w:t>
            </w:r>
            <w:r>
              <w:rPr>
                <w:spacing w:val="-4"/>
              </w:rPr>
              <w:t xml:space="preserve"> </w:t>
            </w:r>
            <w:r>
              <w:t>In the case of candidates with dual departmental affiliations, this will apply to both chairpersons. If any member of the Review Committee needs questions answered or points clarified, however, the chairperson of the candidate’s department will be invited to appear before the committee. When the candidate themself is the chairperson, the department P&amp;B shall elect one of its members to appear in lieu of the chairperson.</w:t>
            </w:r>
          </w:p>
          <w:p w14:paraId="563B0B19" w14:textId="77777777" w:rsidR="00F60A83" w:rsidRDefault="00000000">
            <w:pPr>
              <w:pStyle w:val="TableParagraph"/>
              <w:spacing w:before="240"/>
              <w:ind w:left="106" w:right="122"/>
            </w:pPr>
            <w:r>
              <w:t>Any</w:t>
            </w:r>
            <w:r>
              <w:rPr>
                <w:spacing w:val="-4"/>
              </w:rPr>
              <w:t xml:space="preserve"> </w:t>
            </w:r>
            <w:r>
              <w:t>FPC</w:t>
            </w:r>
            <w:r>
              <w:rPr>
                <w:spacing w:val="-4"/>
              </w:rPr>
              <w:t xml:space="preserve"> </w:t>
            </w:r>
            <w:r>
              <w:t>member</w:t>
            </w:r>
            <w:r>
              <w:rPr>
                <w:spacing w:val="-5"/>
              </w:rPr>
              <w:t xml:space="preserve"> </w:t>
            </w:r>
            <w:r>
              <w:t>who</w:t>
            </w:r>
            <w:r>
              <w:rPr>
                <w:spacing w:val="-3"/>
              </w:rPr>
              <w:t xml:space="preserve"> </w:t>
            </w:r>
            <w:r>
              <w:t>is</w:t>
            </w:r>
            <w:r>
              <w:rPr>
                <w:spacing w:val="-6"/>
              </w:rPr>
              <w:t xml:space="preserve"> </w:t>
            </w:r>
            <w:r>
              <w:t>affiliated</w:t>
            </w:r>
            <w:r>
              <w:rPr>
                <w:spacing w:val="-6"/>
              </w:rPr>
              <w:t xml:space="preserve"> </w:t>
            </w:r>
            <w:r>
              <w:t>with</w:t>
            </w:r>
            <w:r>
              <w:rPr>
                <w:spacing w:val="-3"/>
              </w:rPr>
              <w:t xml:space="preserve"> </w:t>
            </w:r>
            <w:r>
              <w:t>the</w:t>
            </w:r>
            <w:r>
              <w:rPr>
                <w:spacing w:val="-5"/>
              </w:rPr>
              <w:t xml:space="preserve"> </w:t>
            </w:r>
            <w:r>
              <w:t>same department as the candidate will be asked to leave the room during the discussion of the candidate, and they will not vote on the candidate. This includes,</w:t>
            </w:r>
            <w:r>
              <w:rPr>
                <w:spacing w:val="-2"/>
              </w:rPr>
              <w:t xml:space="preserve"> </w:t>
            </w:r>
            <w:r>
              <w:t>as indicated above,</w:t>
            </w:r>
            <w:r>
              <w:rPr>
                <w:spacing w:val="-2"/>
              </w:rPr>
              <w:t xml:space="preserve"> </w:t>
            </w:r>
            <w:r>
              <w:t xml:space="preserve">the candidate’s department chairperson and the </w:t>
            </w:r>
            <w:r>
              <w:rPr>
                <w:spacing w:val="-2"/>
              </w:rPr>
              <w:t>following:</w:t>
            </w:r>
          </w:p>
          <w:p w14:paraId="3225B153" w14:textId="77777777" w:rsidR="00F60A83" w:rsidRDefault="00000000">
            <w:pPr>
              <w:pStyle w:val="TableParagraph"/>
              <w:numPr>
                <w:ilvl w:val="0"/>
                <w:numId w:val="4"/>
              </w:numPr>
              <w:tabs>
                <w:tab w:val="left" w:pos="827"/>
              </w:tabs>
              <w:spacing w:before="241"/>
              <w:ind w:right="646"/>
            </w:pPr>
            <w:r>
              <w:t>All members of the candidate's departmental</w:t>
            </w:r>
            <w:r>
              <w:rPr>
                <w:spacing w:val="-12"/>
              </w:rPr>
              <w:t xml:space="preserve"> </w:t>
            </w:r>
            <w:r>
              <w:t>Personnel</w:t>
            </w:r>
            <w:r>
              <w:rPr>
                <w:spacing w:val="-14"/>
              </w:rPr>
              <w:t xml:space="preserve"> </w:t>
            </w:r>
            <w:r>
              <w:t>and</w:t>
            </w:r>
            <w:r>
              <w:rPr>
                <w:spacing w:val="-10"/>
              </w:rPr>
              <w:t xml:space="preserve"> </w:t>
            </w:r>
            <w:r>
              <w:t>Budget Committee (inclusive of externally appointed members).</w:t>
            </w:r>
          </w:p>
          <w:p w14:paraId="6B107E90" w14:textId="77777777" w:rsidR="00F60A83" w:rsidRDefault="00000000">
            <w:pPr>
              <w:pStyle w:val="TableParagraph"/>
              <w:numPr>
                <w:ilvl w:val="0"/>
                <w:numId w:val="4"/>
              </w:numPr>
              <w:tabs>
                <w:tab w:val="left" w:pos="827"/>
              </w:tabs>
              <w:spacing w:before="239"/>
              <w:ind w:right="195"/>
            </w:pPr>
            <w:r>
              <w:t>Any</w:t>
            </w:r>
            <w:r>
              <w:rPr>
                <w:spacing w:val="-8"/>
              </w:rPr>
              <w:t xml:space="preserve"> </w:t>
            </w:r>
            <w:r>
              <w:t>at-large</w:t>
            </w:r>
            <w:r>
              <w:rPr>
                <w:spacing w:val="-7"/>
              </w:rPr>
              <w:t xml:space="preserve"> </w:t>
            </w:r>
            <w:r>
              <w:t>and</w:t>
            </w:r>
            <w:r>
              <w:rPr>
                <w:spacing w:val="-7"/>
              </w:rPr>
              <w:t xml:space="preserve"> </w:t>
            </w:r>
            <w:r>
              <w:t>alternate</w:t>
            </w:r>
            <w:r>
              <w:rPr>
                <w:spacing w:val="-7"/>
              </w:rPr>
              <w:t xml:space="preserve"> </w:t>
            </w:r>
            <w:r>
              <w:t>members</w:t>
            </w:r>
            <w:r>
              <w:rPr>
                <w:spacing w:val="-7"/>
              </w:rPr>
              <w:t xml:space="preserve"> </w:t>
            </w:r>
            <w:r>
              <w:t xml:space="preserve">who are affiliated with the candidate's </w:t>
            </w:r>
            <w:r>
              <w:rPr>
                <w:spacing w:val="-2"/>
              </w:rPr>
              <w:t>department.</w:t>
            </w:r>
          </w:p>
        </w:tc>
      </w:tr>
      <w:tr w:rsidR="00F60A83" w14:paraId="739063A4" w14:textId="77777777">
        <w:trPr>
          <w:trHeight w:val="2111"/>
        </w:trPr>
        <w:tc>
          <w:tcPr>
            <w:tcW w:w="4992" w:type="dxa"/>
          </w:tcPr>
          <w:p w14:paraId="552BC7F2" w14:textId="77777777" w:rsidR="00F60A83" w:rsidRDefault="00000000">
            <w:pPr>
              <w:pStyle w:val="TableParagraph"/>
              <w:spacing w:before="122"/>
              <w:ind w:right="207"/>
            </w:pPr>
            <w:r>
              <w:t>II.D.12.</w:t>
            </w:r>
            <w:r>
              <w:rPr>
                <w:spacing w:val="80"/>
              </w:rPr>
              <w:t xml:space="preserve"> </w:t>
            </w:r>
            <w:r>
              <w:t>Any discussion of the action or the candidate</w:t>
            </w:r>
            <w:r>
              <w:rPr>
                <w:spacing w:val="-4"/>
              </w:rPr>
              <w:t xml:space="preserve"> </w:t>
            </w:r>
            <w:r>
              <w:t>outside</w:t>
            </w:r>
            <w:r>
              <w:rPr>
                <w:spacing w:val="-6"/>
              </w:rPr>
              <w:t xml:space="preserve"> </w:t>
            </w:r>
            <w:r>
              <w:t>the</w:t>
            </w:r>
            <w:r>
              <w:rPr>
                <w:spacing w:val="-4"/>
              </w:rPr>
              <w:t xml:space="preserve"> </w:t>
            </w:r>
            <w:r>
              <w:t>FPC</w:t>
            </w:r>
            <w:r>
              <w:rPr>
                <w:spacing w:val="-5"/>
              </w:rPr>
              <w:t xml:space="preserve"> </w:t>
            </w:r>
            <w:r>
              <w:t>constitutes</w:t>
            </w:r>
            <w:r>
              <w:rPr>
                <w:spacing w:val="-4"/>
              </w:rPr>
              <w:t xml:space="preserve"> </w:t>
            </w:r>
            <w:r>
              <w:t>a</w:t>
            </w:r>
            <w:r>
              <w:rPr>
                <w:spacing w:val="-6"/>
              </w:rPr>
              <w:t xml:space="preserve"> </w:t>
            </w:r>
            <w:r>
              <w:t>breach of</w:t>
            </w:r>
            <w:r>
              <w:rPr>
                <w:spacing w:val="-6"/>
              </w:rPr>
              <w:t xml:space="preserve"> </w:t>
            </w:r>
            <w:r>
              <w:t>confidentiality.</w:t>
            </w:r>
            <w:r>
              <w:rPr>
                <w:spacing w:val="-8"/>
              </w:rPr>
              <w:t xml:space="preserve"> </w:t>
            </w:r>
            <w:r>
              <w:t>If</w:t>
            </w:r>
            <w:r>
              <w:rPr>
                <w:spacing w:val="-6"/>
              </w:rPr>
              <w:t xml:space="preserve"> </w:t>
            </w:r>
            <w:r>
              <w:t>any</w:t>
            </w:r>
            <w:r>
              <w:rPr>
                <w:spacing w:val="-6"/>
              </w:rPr>
              <w:t xml:space="preserve"> </w:t>
            </w:r>
            <w:r>
              <w:t>problems</w:t>
            </w:r>
            <w:r>
              <w:rPr>
                <w:spacing w:val="-8"/>
              </w:rPr>
              <w:t xml:space="preserve"> </w:t>
            </w:r>
            <w:r>
              <w:t>or</w:t>
            </w:r>
            <w:r>
              <w:rPr>
                <w:spacing w:val="-7"/>
              </w:rPr>
              <w:t xml:space="preserve"> </w:t>
            </w:r>
            <w:r>
              <w:t>questions arise from a study of the material in the File, these should be presented only at the Review Committee and not discussed outside of the committee’s deliberations.</w:t>
            </w:r>
          </w:p>
        </w:tc>
        <w:tc>
          <w:tcPr>
            <w:tcW w:w="4994" w:type="dxa"/>
          </w:tcPr>
          <w:p w14:paraId="0BA27C8A" w14:textId="77777777" w:rsidR="00F60A83" w:rsidRDefault="00000000">
            <w:pPr>
              <w:pStyle w:val="TableParagraph"/>
              <w:spacing w:before="121"/>
              <w:ind w:right="100"/>
            </w:pPr>
            <w:r>
              <w:t>II.D.13.</w:t>
            </w:r>
            <w:r>
              <w:rPr>
                <w:spacing w:val="80"/>
              </w:rPr>
              <w:t xml:space="preserve"> </w:t>
            </w:r>
            <w:r>
              <w:t>Any discussion of the action or the candidate</w:t>
            </w:r>
            <w:r>
              <w:rPr>
                <w:spacing w:val="-5"/>
              </w:rPr>
              <w:t xml:space="preserve"> </w:t>
            </w:r>
            <w:r>
              <w:t>outside</w:t>
            </w:r>
            <w:r>
              <w:rPr>
                <w:spacing w:val="-7"/>
              </w:rPr>
              <w:t xml:space="preserve"> </w:t>
            </w:r>
            <w:r>
              <w:t>the</w:t>
            </w:r>
            <w:r>
              <w:rPr>
                <w:spacing w:val="-5"/>
              </w:rPr>
              <w:t xml:space="preserve"> </w:t>
            </w:r>
            <w:r>
              <w:t>FPC</w:t>
            </w:r>
            <w:r>
              <w:rPr>
                <w:spacing w:val="-6"/>
              </w:rPr>
              <w:t xml:space="preserve"> </w:t>
            </w:r>
            <w:r>
              <w:t>constitutes</w:t>
            </w:r>
            <w:r>
              <w:rPr>
                <w:spacing w:val="-5"/>
              </w:rPr>
              <w:t xml:space="preserve"> </w:t>
            </w:r>
            <w:r>
              <w:t>a</w:t>
            </w:r>
            <w:r>
              <w:rPr>
                <w:spacing w:val="-7"/>
              </w:rPr>
              <w:t xml:space="preserve"> </w:t>
            </w:r>
            <w:r>
              <w:t>breach</w:t>
            </w:r>
            <w:r>
              <w:rPr>
                <w:spacing w:val="-5"/>
              </w:rPr>
              <w:t xml:space="preserve"> </w:t>
            </w:r>
            <w:r>
              <w:t>of confidentiality. If any problems or questions</w:t>
            </w:r>
            <w:r>
              <w:rPr>
                <w:spacing w:val="40"/>
              </w:rPr>
              <w:t xml:space="preserve"> </w:t>
            </w:r>
            <w:r>
              <w:t>arise from a study of the material in the File, these should be presented only at the Review Committee and not discussed outside of the committee’s deliberations.</w:t>
            </w:r>
          </w:p>
        </w:tc>
      </w:tr>
      <w:tr w:rsidR="00F60A83" w14:paraId="24E17F4F" w14:textId="77777777">
        <w:trPr>
          <w:trHeight w:val="2368"/>
        </w:trPr>
        <w:tc>
          <w:tcPr>
            <w:tcW w:w="4992" w:type="dxa"/>
          </w:tcPr>
          <w:p w14:paraId="054B7C8C" w14:textId="77777777" w:rsidR="00F60A83" w:rsidRDefault="00000000">
            <w:pPr>
              <w:pStyle w:val="TableParagraph"/>
              <w:spacing w:before="119"/>
              <w:ind w:right="164"/>
            </w:pPr>
            <w:r>
              <w:t>II.D.13.</w:t>
            </w:r>
            <w:r>
              <w:rPr>
                <w:spacing w:val="80"/>
              </w:rPr>
              <w:t xml:space="preserve"> </w:t>
            </w:r>
            <w:r>
              <w:t>Cases will be considered in the following order: (1) reappointment, proceeding from most junior to senior, (2) tenure, (3) promotion</w:t>
            </w:r>
            <w:r>
              <w:rPr>
                <w:spacing w:val="-8"/>
              </w:rPr>
              <w:t xml:space="preserve"> </w:t>
            </w:r>
            <w:r>
              <w:t>to</w:t>
            </w:r>
            <w:r>
              <w:rPr>
                <w:spacing w:val="-6"/>
              </w:rPr>
              <w:t xml:space="preserve"> </w:t>
            </w:r>
            <w:r>
              <w:t>associate</w:t>
            </w:r>
            <w:r>
              <w:rPr>
                <w:spacing w:val="-6"/>
              </w:rPr>
              <w:t xml:space="preserve"> </w:t>
            </w:r>
            <w:r>
              <w:t>professor,</w:t>
            </w:r>
            <w:r>
              <w:rPr>
                <w:spacing w:val="-6"/>
              </w:rPr>
              <w:t xml:space="preserve"> </w:t>
            </w:r>
            <w:r>
              <w:t>(4)</w:t>
            </w:r>
            <w:r>
              <w:rPr>
                <w:spacing w:val="-8"/>
              </w:rPr>
              <w:t xml:space="preserve"> </w:t>
            </w:r>
            <w:r>
              <w:t>promotion to full professor. When a candidate is being considered for reappointment or tenure and promotion during the same year, both actions will be taken up when reappointment or tenure</w:t>
            </w:r>
          </w:p>
          <w:p w14:paraId="3BF5C4FA" w14:textId="77777777" w:rsidR="00F60A83" w:rsidRDefault="00000000">
            <w:pPr>
              <w:pStyle w:val="TableParagraph"/>
              <w:spacing w:line="229" w:lineRule="exact"/>
            </w:pPr>
            <w:r>
              <w:t>is</w:t>
            </w:r>
            <w:r>
              <w:rPr>
                <w:spacing w:val="-3"/>
              </w:rPr>
              <w:t xml:space="preserve"> </w:t>
            </w:r>
            <w:r>
              <w:t>considered.</w:t>
            </w:r>
            <w:r>
              <w:rPr>
                <w:spacing w:val="-3"/>
              </w:rPr>
              <w:t xml:space="preserve"> </w:t>
            </w:r>
            <w:r>
              <w:t>Separate</w:t>
            </w:r>
            <w:r>
              <w:rPr>
                <w:spacing w:val="-5"/>
              </w:rPr>
              <w:t xml:space="preserve"> </w:t>
            </w:r>
            <w:r>
              <w:t>votes</w:t>
            </w:r>
            <w:r>
              <w:rPr>
                <w:spacing w:val="-2"/>
              </w:rPr>
              <w:t xml:space="preserve"> </w:t>
            </w:r>
            <w:r>
              <w:t>shall</w:t>
            </w:r>
            <w:r>
              <w:rPr>
                <w:spacing w:val="-5"/>
              </w:rPr>
              <w:t xml:space="preserve"> </w:t>
            </w:r>
            <w:r>
              <w:t>be</w:t>
            </w:r>
            <w:r>
              <w:rPr>
                <w:spacing w:val="-5"/>
              </w:rPr>
              <w:t xml:space="preserve"> </w:t>
            </w:r>
            <w:r>
              <w:t>taken</w:t>
            </w:r>
            <w:r>
              <w:rPr>
                <w:spacing w:val="-4"/>
              </w:rPr>
              <w:t xml:space="preserve"> </w:t>
            </w:r>
            <w:r>
              <w:rPr>
                <w:spacing w:val="-5"/>
              </w:rPr>
              <w:t>on</w:t>
            </w:r>
          </w:p>
        </w:tc>
        <w:tc>
          <w:tcPr>
            <w:tcW w:w="4994" w:type="dxa"/>
          </w:tcPr>
          <w:p w14:paraId="5E92748C" w14:textId="77777777" w:rsidR="00F60A83" w:rsidRDefault="00000000">
            <w:pPr>
              <w:pStyle w:val="TableParagraph"/>
              <w:spacing w:before="119"/>
              <w:ind w:right="209"/>
            </w:pPr>
            <w:r>
              <w:t>II.D.14.</w:t>
            </w:r>
            <w:r>
              <w:rPr>
                <w:spacing w:val="80"/>
              </w:rPr>
              <w:t xml:space="preserve"> </w:t>
            </w:r>
            <w:r>
              <w:t>Cases will be considered in the following order:</w:t>
            </w:r>
            <w:r>
              <w:rPr>
                <w:spacing w:val="-1"/>
              </w:rPr>
              <w:t xml:space="preserve"> </w:t>
            </w:r>
            <w:r>
              <w:t>(1) reappointment, proceeding from</w:t>
            </w:r>
            <w:r>
              <w:rPr>
                <w:spacing w:val="-7"/>
              </w:rPr>
              <w:t xml:space="preserve"> </w:t>
            </w:r>
            <w:r>
              <w:t>most</w:t>
            </w:r>
            <w:r>
              <w:rPr>
                <w:spacing w:val="-4"/>
              </w:rPr>
              <w:t xml:space="preserve"> </w:t>
            </w:r>
            <w:r>
              <w:t>junior</w:t>
            </w:r>
            <w:r>
              <w:rPr>
                <w:spacing w:val="-6"/>
              </w:rPr>
              <w:t xml:space="preserve"> </w:t>
            </w:r>
            <w:r>
              <w:t>to</w:t>
            </w:r>
            <w:r>
              <w:rPr>
                <w:spacing w:val="-4"/>
              </w:rPr>
              <w:t xml:space="preserve"> </w:t>
            </w:r>
            <w:r>
              <w:t>senior,</w:t>
            </w:r>
            <w:r>
              <w:rPr>
                <w:spacing w:val="-7"/>
              </w:rPr>
              <w:t xml:space="preserve"> </w:t>
            </w:r>
            <w:r>
              <w:t>(2)</w:t>
            </w:r>
            <w:r>
              <w:rPr>
                <w:spacing w:val="-3"/>
              </w:rPr>
              <w:t xml:space="preserve"> </w:t>
            </w:r>
            <w:r>
              <w:rPr>
                <w:color w:val="000000"/>
                <w:highlight w:val="yellow"/>
              </w:rPr>
              <w:t>CCE</w:t>
            </w:r>
            <w:r>
              <w:rPr>
                <w:color w:val="000000"/>
                <w:spacing w:val="-5"/>
                <w:highlight w:val="yellow"/>
              </w:rPr>
              <w:t xml:space="preserve"> </w:t>
            </w:r>
            <w:r>
              <w:rPr>
                <w:color w:val="000000"/>
                <w:highlight w:val="yellow"/>
              </w:rPr>
              <w:t>and</w:t>
            </w:r>
            <w:r>
              <w:rPr>
                <w:color w:val="000000"/>
                <w:spacing w:val="-3"/>
              </w:rPr>
              <w:t xml:space="preserve"> </w:t>
            </w:r>
            <w:r>
              <w:rPr>
                <w:color w:val="000000"/>
              </w:rPr>
              <w:t>tenure,</w:t>
            </w:r>
          </w:p>
          <w:p w14:paraId="338E14DF" w14:textId="77777777" w:rsidR="00F60A83" w:rsidRDefault="00000000">
            <w:pPr>
              <w:pStyle w:val="TableParagraph"/>
              <w:ind w:right="122"/>
            </w:pPr>
            <w:r>
              <w:t>(3) promotion to associate professor, (4) promotion</w:t>
            </w:r>
            <w:r>
              <w:rPr>
                <w:spacing w:val="-6"/>
              </w:rPr>
              <w:t xml:space="preserve"> </w:t>
            </w:r>
            <w:r>
              <w:t>to</w:t>
            </w:r>
            <w:r>
              <w:rPr>
                <w:spacing w:val="-4"/>
              </w:rPr>
              <w:t xml:space="preserve"> </w:t>
            </w:r>
            <w:r>
              <w:t>full</w:t>
            </w:r>
            <w:r>
              <w:rPr>
                <w:spacing w:val="-6"/>
              </w:rPr>
              <w:t xml:space="preserve"> </w:t>
            </w:r>
            <w:r>
              <w:t>professor.</w:t>
            </w:r>
            <w:r>
              <w:rPr>
                <w:spacing w:val="-7"/>
              </w:rPr>
              <w:t xml:space="preserve"> </w:t>
            </w:r>
            <w:r>
              <w:t>When</w:t>
            </w:r>
            <w:r>
              <w:rPr>
                <w:spacing w:val="-6"/>
              </w:rPr>
              <w:t xml:space="preserve"> </w:t>
            </w:r>
            <w:r>
              <w:t>a</w:t>
            </w:r>
            <w:r>
              <w:rPr>
                <w:spacing w:val="-6"/>
              </w:rPr>
              <w:t xml:space="preserve"> </w:t>
            </w:r>
            <w:r>
              <w:t>candidate</w:t>
            </w:r>
            <w:r>
              <w:rPr>
                <w:spacing w:val="-4"/>
              </w:rPr>
              <w:t xml:space="preserve"> </w:t>
            </w:r>
            <w:r>
              <w:t>is being considered for reappointment or tenure and promotion during the same year, both actions will be taken up when reappointment or</w:t>
            </w:r>
          </w:p>
          <w:p w14:paraId="6CC38C12" w14:textId="77777777" w:rsidR="00F60A83" w:rsidRDefault="00000000">
            <w:pPr>
              <w:pStyle w:val="TableParagraph"/>
              <w:spacing w:line="230" w:lineRule="exact"/>
            </w:pPr>
            <w:r>
              <w:t>tenure</w:t>
            </w:r>
            <w:r>
              <w:rPr>
                <w:spacing w:val="-4"/>
              </w:rPr>
              <w:t xml:space="preserve"> </w:t>
            </w:r>
            <w:r>
              <w:t>is</w:t>
            </w:r>
            <w:r>
              <w:rPr>
                <w:spacing w:val="-4"/>
              </w:rPr>
              <w:t xml:space="preserve"> </w:t>
            </w:r>
            <w:r>
              <w:t>considered.</w:t>
            </w:r>
            <w:r>
              <w:rPr>
                <w:spacing w:val="-4"/>
              </w:rPr>
              <w:t xml:space="preserve"> </w:t>
            </w:r>
            <w:r>
              <w:t>Separate</w:t>
            </w:r>
            <w:r>
              <w:rPr>
                <w:spacing w:val="-3"/>
              </w:rPr>
              <w:t xml:space="preserve"> </w:t>
            </w:r>
            <w:r>
              <w:t>votes</w:t>
            </w:r>
            <w:r>
              <w:rPr>
                <w:spacing w:val="-7"/>
              </w:rPr>
              <w:t xml:space="preserve"> </w:t>
            </w:r>
            <w:r>
              <w:t>shall</w:t>
            </w:r>
            <w:r>
              <w:rPr>
                <w:spacing w:val="-5"/>
              </w:rPr>
              <w:t xml:space="preserve"> be</w:t>
            </w:r>
          </w:p>
        </w:tc>
      </w:tr>
    </w:tbl>
    <w:p w14:paraId="79DDBB68" w14:textId="77777777" w:rsidR="00F60A83" w:rsidRDefault="00F60A83">
      <w:pPr>
        <w:pStyle w:val="TableParagraph"/>
        <w:spacing w:line="230" w:lineRule="exact"/>
        <w:sectPr w:rsidR="00F60A83">
          <w:type w:val="continuous"/>
          <w:pgSz w:w="12240" w:h="15840"/>
          <w:pgMar w:top="1140" w:right="360" w:bottom="727" w:left="360" w:header="720" w:footer="720" w:gutter="0"/>
          <w:cols w:space="720"/>
        </w:sectPr>
      </w:pPr>
    </w:p>
    <w:tbl>
      <w:tblPr>
        <w:tblW w:w="0" w:type="auto"/>
        <w:tblInd w:w="8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2"/>
        <w:gridCol w:w="4994"/>
      </w:tblGrid>
      <w:tr w:rsidR="00F60A83" w14:paraId="31874C02" w14:textId="77777777">
        <w:trPr>
          <w:trHeight w:val="1240"/>
        </w:trPr>
        <w:tc>
          <w:tcPr>
            <w:tcW w:w="4992" w:type="dxa"/>
          </w:tcPr>
          <w:p w14:paraId="4A6B9073" w14:textId="77777777" w:rsidR="00F60A83" w:rsidRDefault="00000000">
            <w:pPr>
              <w:pStyle w:val="TableParagraph"/>
              <w:ind w:right="121"/>
            </w:pPr>
            <w:r>
              <w:lastRenderedPageBreak/>
              <w:t>each action in the following order: reappointment, tenure, promotion. The appropriate</w:t>
            </w:r>
            <w:r>
              <w:rPr>
                <w:spacing w:val="-5"/>
              </w:rPr>
              <w:t xml:space="preserve"> </w:t>
            </w:r>
            <w:r>
              <w:t>standards</w:t>
            </w:r>
            <w:r>
              <w:rPr>
                <w:spacing w:val="-5"/>
              </w:rPr>
              <w:t xml:space="preserve"> </w:t>
            </w:r>
            <w:r>
              <w:t>of</w:t>
            </w:r>
            <w:r>
              <w:rPr>
                <w:spacing w:val="-8"/>
              </w:rPr>
              <w:t xml:space="preserve"> </w:t>
            </w:r>
            <w:r>
              <w:t>review</w:t>
            </w:r>
            <w:r>
              <w:rPr>
                <w:spacing w:val="-5"/>
              </w:rPr>
              <w:t xml:space="preserve"> </w:t>
            </w:r>
            <w:r>
              <w:t>shall</w:t>
            </w:r>
            <w:r>
              <w:rPr>
                <w:spacing w:val="-7"/>
              </w:rPr>
              <w:t xml:space="preserve"> </w:t>
            </w:r>
            <w:r>
              <w:t>be</w:t>
            </w:r>
            <w:r>
              <w:rPr>
                <w:spacing w:val="-5"/>
              </w:rPr>
              <w:t xml:space="preserve"> </w:t>
            </w:r>
            <w:r>
              <w:t>applied for each action.</w:t>
            </w:r>
          </w:p>
        </w:tc>
        <w:tc>
          <w:tcPr>
            <w:tcW w:w="4994" w:type="dxa"/>
          </w:tcPr>
          <w:p w14:paraId="1B91556F" w14:textId="77777777" w:rsidR="00F60A83" w:rsidRDefault="00000000">
            <w:pPr>
              <w:pStyle w:val="TableParagraph"/>
              <w:ind w:right="122"/>
            </w:pPr>
            <w:r>
              <w:t xml:space="preserve">taken on each action in the following order: reappointment, </w:t>
            </w:r>
            <w:r>
              <w:rPr>
                <w:color w:val="000000"/>
                <w:highlight w:val="yellow"/>
              </w:rPr>
              <w:t>CCE,</w:t>
            </w:r>
            <w:r>
              <w:rPr>
                <w:color w:val="000000"/>
              </w:rPr>
              <w:t xml:space="preserve"> tenure, promotion. The appropriate</w:t>
            </w:r>
            <w:r>
              <w:rPr>
                <w:color w:val="000000"/>
                <w:spacing w:val="-5"/>
              </w:rPr>
              <w:t xml:space="preserve"> </w:t>
            </w:r>
            <w:r>
              <w:rPr>
                <w:color w:val="000000"/>
              </w:rPr>
              <w:t>standards</w:t>
            </w:r>
            <w:r>
              <w:rPr>
                <w:color w:val="000000"/>
                <w:spacing w:val="-5"/>
              </w:rPr>
              <w:t xml:space="preserve"> </w:t>
            </w:r>
            <w:r>
              <w:rPr>
                <w:color w:val="000000"/>
              </w:rPr>
              <w:t>of</w:t>
            </w:r>
            <w:r>
              <w:rPr>
                <w:color w:val="000000"/>
                <w:spacing w:val="-8"/>
              </w:rPr>
              <w:t xml:space="preserve"> </w:t>
            </w:r>
            <w:r>
              <w:rPr>
                <w:color w:val="000000"/>
              </w:rPr>
              <w:t>review</w:t>
            </w:r>
            <w:r>
              <w:rPr>
                <w:color w:val="000000"/>
                <w:spacing w:val="-5"/>
              </w:rPr>
              <w:t xml:space="preserve"> </w:t>
            </w:r>
            <w:r>
              <w:rPr>
                <w:color w:val="000000"/>
              </w:rPr>
              <w:t>shall</w:t>
            </w:r>
            <w:r>
              <w:rPr>
                <w:color w:val="000000"/>
                <w:spacing w:val="-7"/>
              </w:rPr>
              <w:t xml:space="preserve"> </w:t>
            </w:r>
            <w:r>
              <w:rPr>
                <w:color w:val="000000"/>
              </w:rPr>
              <w:t>be</w:t>
            </w:r>
            <w:r>
              <w:rPr>
                <w:color w:val="000000"/>
                <w:spacing w:val="-5"/>
              </w:rPr>
              <w:t xml:space="preserve"> </w:t>
            </w:r>
            <w:r>
              <w:rPr>
                <w:color w:val="000000"/>
              </w:rPr>
              <w:t>applied for each action.</w:t>
            </w:r>
          </w:p>
        </w:tc>
      </w:tr>
      <w:tr w:rsidR="00F60A83" w14:paraId="5CF51EFC" w14:textId="77777777">
        <w:trPr>
          <w:trHeight w:val="6858"/>
        </w:trPr>
        <w:tc>
          <w:tcPr>
            <w:tcW w:w="4992" w:type="dxa"/>
          </w:tcPr>
          <w:p w14:paraId="2E7BA38C" w14:textId="403DCA03" w:rsidR="00F60A83" w:rsidRDefault="00000000">
            <w:pPr>
              <w:pStyle w:val="TableParagraph"/>
              <w:spacing w:before="119"/>
              <w:ind w:right="112"/>
            </w:pPr>
            <w:r>
              <w:t>II.D.14.</w:t>
            </w:r>
            <w:r>
              <w:rPr>
                <w:spacing w:val="80"/>
              </w:rPr>
              <w:t xml:space="preserve"> </w:t>
            </w:r>
            <w:r>
              <w:t>In accordance with the Bylaws of the Charter of Governance of the College, up to two students, who have earned at least 30 credits at John Jay College, are designated by the Student Council and ratified by the College Council to serve</w:t>
            </w:r>
            <w:r>
              <w:rPr>
                <w:spacing w:val="-4"/>
              </w:rPr>
              <w:t xml:space="preserve"> </w:t>
            </w:r>
            <w:r>
              <w:t>as</w:t>
            </w:r>
            <w:r>
              <w:rPr>
                <w:spacing w:val="-4"/>
              </w:rPr>
              <w:t xml:space="preserve"> </w:t>
            </w:r>
            <w:r>
              <w:t>liaisons</w:t>
            </w:r>
            <w:r>
              <w:rPr>
                <w:spacing w:val="-4"/>
              </w:rPr>
              <w:t xml:space="preserve"> </w:t>
            </w:r>
            <w:r>
              <w:t>to</w:t>
            </w:r>
            <w:r>
              <w:rPr>
                <w:spacing w:val="-4"/>
              </w:rPr>
              <w:t xml:space="preserve"> </w:t>
            </w:r>
            <w:r>
              <w:t>the</w:t>
            </w:r>
            <w:r>
              <w:rPr>
                <w:spacing w:val="-6"/>
              </w:rPr>
              <w:t xml:space="preserve"> </w:t>
            </w:r>
            <w:r>
              <w:t>Review</w:t>
            </w:r>
            <w:r>
              <w:rPr>
                <w:spacing w:val="-4"/>
              </w:rPr>
              <w:t xml:space="preserve"> </w:t>
            </w:r>
            <w:r>
              <w:t>Committees</w:t>
            </w:r>
            <w:r>
              <w:rPr>
                <w:spacing w:val="-7"/>
              </w:rPr>
              <w:t xml:space="preserve"> </w:t>
            </w:r>
            <w:r>
              <w:t>of</w:t>
            </w:r>
            <w:r>
              <w:rPr>
                <w:spacing w:val="-5"/>
              </w:rPr>
              <w:t xml:space="preserve"> </w:t>
            </w:r>
            <w:r>
              <w:t>the FPC. After being certified by the Provost’s Office as having completed training by that office, the student liaisons review student evaluations of faculty members being</w:t>
            </w:r>
            <w:r>
              <w:rPr>
                <w:spacing w:val="-2"/>
              </w:rPr>
              <w:t xml:space="preserve"> </w:t>
            </w:r>
            <w:r>
              <w:t>considered</w:t>
            </w:r>
            <w:r>
              <w:rPr>
                <w:spacing w:val="-2"/>
              </w:rPr>
              <w:t xml:space="preserve"> </w:t>
            </w:r>
            <w:r>
              <w:t>by the</w:t>
            </w:r>
            <w:r>
              <w:rPr>
                <w:spacing w:val="-1"/>
              </w:rPr>
              <w:t xml:space="preserve"> </w:t>
            </w:r>
            <w:r>
              <w:t>Review Committees for reappointment, promotion, and tenure and summarize the content of those evaluations to the Review Committees at a time designated by the Review Committees. Like all documents in</w:t>
            </w:r>
            <w:r>
              <w:rPr>
                <w:spacing w:val="-1"/>
              </w:rPr>
              <w:t xml:space="preserve"> </w:t>
            </w:r>
            <w:r>
              <w:t>a</w:t>
            </w:r>
            <w:r>
              <w:rPr>
                <w:spacing w:val="-1"/>
              </w:rPr>
              <w:t xml:space="preserve"> </w:t>
            </w:r>
            <w:r>
              <w:t>candidate’s</w:t>
            </w:r>
            <w:r>
              <w:rPr>
                <w:spacing w:val="-2"/>
              </w:rPr>
              <w:t xml:space="preserve"> </w:t>
            </w:r>
            <w:r>
              <w:t>personnel</w:t>
            </w:r>
            <w:r>
              <w:rPr>
                <w:spacing w:val="-1"/>
              </w:rPr>
              <w:t xml:space="preserve"> </w:t>
            </w:r>
            <w:r>
              <w:t>file and all information relating to a personnel action, student</w:t>
            </w:r>
            <w:r>
              <w:rPr>
                <w:spacing w:val="-4"/>
              </w:rPr>
              <w:t xml:space="preserve"> </w:t>
            </w:r>
            <w:r>
              <w:t>evaluations</w:t>
            </w:r>
            <w:r>
              <w:rPr>
                <w:spacing w:val="-4"/>
              </w:rPr>
              <w:t xml:space="preserve"> </w:t>
            </w:r>
            <w:r>
              <w:t>of</w:t>
            </w:r>
            <w:r>
              <w:rPr>
                <w:spacing w:val="-2"/>
              </w:rPr>
              <w:t xml:space="preserve"> </w:t>
            </w:r>
            <w:r>
              <w:t>the</w:t>
            </w:r>
            <w:r>
              <w:rPr>
                <w:spacing w:val="-1"/>
              </w:rPr>
              <w:t xml:space="preserve"> </w:t>
            </w:r>
            <w:r>
              <w:t>faculty</w:t>
            </w:r>
            <w:r>
              <w:rPr>
                <w:spacing w:val="-2"/>
              </w:rPr>
              <w:t xml:space="preserve"> </w:t>
            </w:r>
            <w:r>
              <w:t>shall</w:t>
            </w:r>
            <w:r>
              <w:rPr>
                <w:spacing w:val="-2"/>
              </w:rPr>
              <w:t xml:space="preserve"> </w:t>
            </w:r>
            <w:r>
              <w:t>be</w:t>
            </w:r>
            <w:r>
              <w:rPr>
                <w:spacing w:val="-1"/>
              </w:rPr>
              <w:t xml:space="preserve"> </w:t>
            </w:r>
            <w:r>
              <w:t>held</w:t>
            </w:r>
            <w:r>
              <w:rPr>
                <w:spacing w:val="-1"/>
              </w:rPr>
              <w:t xml:space="preserve"> </w:t>
            </w:r>
            <w:r>
              <w:t>in the strictest confidence by the student liaisons and by all members of the FPC.</w:t>
            </w:r>
            <w:r>
              <w:rPr>
                <w:spacing w:val="40"/>
              </w:rPr>
              <w:t xml:space="preserve"> </w:t>
            </w:r>
            <w:r>
              <w:t xml:space="preserve">Student liaisons are not members of the FPC or of the Review Committees and shall be present solely to provide their summary report. This provision shall not preclude the right of the Review Committees to conduct an independent study and assessment of the student evaluations of </w:t>
            </w:r>
            <w:r>
              <w:rPr>
                <w:spacing w:val="-2"/>
              </w:rPr>
              <w:t>candidates.</w:t>
            </w:r>
          </w:p>
        </w:tc>
        <w:tc>
          <w:tcPr>
            <w:tcW w:w="4994" w:type="dxa"/>
          </w:tcPr>
          <w:p w14:paraId="583DFBE3" w14:textId="77777777" w:rsidR="00F60A83" w:rsidRDefault="00000000">
            <w:pPr>
              <w:pStyle w:val="TableParagraph"/>
              <w:spacing w:before="117"/>
              <w:ind w:right="114"/>
            </w:pPr>
            <w:r>
              <w:t>II.D.15.</w:t>
            </w:r>
            <w:r>
              <w:rPr>
                <w:spacing w:val="80"/>
              </w:rPr>
              <w:t xml:space="preserve"> </w:t>
            </w:r>
            <w:r>
              <w:t>In accordance with the Bylaws of the Charter of Governance of the College, up to two students, who have earned at least 30 credits at John Jay College, are designated by the Student Council and ratified by the College Council to serve</w:t>
            </w:r>
            <w:r>
              <w:rPr>
                <w:spacing w:val="-4"/>
              </w:rPr>
              <w:t xml:space="preserve"> </w:t>
            </w:r>
            <w:r>
              <w:t>as</w:t>
            </w:r>
            <w:r>
              <w:rPr>
                <w:spacing w:val="-4"/>
              </w:rPr>
              <w:t xml:space="preserve"> </w:t>
            </w:r>
            <w:r>
              <w:t>liaisons</w:t>
            </w:r>
            <w:r>
              <w:rPr>
                <w:spacing w:val="-4"/>
              </w:rPr>
              <w:t xml:space="preserve"> </w:t>
            </w:r>
            <w:r>
              <w:t>to</w:t>
            </w:r>
            <w:r>
              <w:rPr>
                <w:spacing w:val="-4"/>
              </w:rPr>
              <w:t xml:space="preserve"> </w:t>
            </w:r>
            <w:r>
              <w:t>the</w:t>
            </w:r>
            <w:r>
              <w:rPr>
                <w:spacing w:val="-6"/>
              </w:rPr>
              <w:t xml:space="preserve"> </w:t>
            </w:r>
            <w:r>
              <w:t>Review</w:t>
            </w:r>
            <w:r>
              <w:rPr>
                <w:spacing w:val="-4"/>
              </w:rPr>
              <w:t xml:space="preserve"> </w:t>
            </w:r>
            <w:r>
              <w:t>Committees</w:t>
            </w:r>
            <w:r>
              <w:rPr>
                <w:spacing w:val="-7"/>
              </w:rPr>
              <w:t xml:space="preserve"> </w:t>
            </w:r>
            <w:r>
              <w:t>of</w:t>
            </w:r>
            <w:r>
              <w:rPr>
                <w:spacing w:val="-5"/>
              </w:rPr>
              <w:t xml:space="preserve"> </w:t>
            </w:r>
            <w:r>
              <w:t>the FPC. After being certified by the Provost’s Office as having completed training by that office, the student liaisons review student evaluations of faculty</w:t>
            </w:r>
            <w:r>
              <w:rPr>
                <w:spacing w:val="-1"/>
              </w:rPr>
              <w:t xml:space="preserve"> </w:t>
            </w:r>
            <w:r>
              <w:t>members being</w:t>
            </w:r>
            <w:r>
              <w:rPr>
                <w:spacing w:val="-3"/>
              </w:rPr>
              <w:t xml:space="preserve"> </w:t>
            </w:r>
            <w:r>
              <w:t>considered</w:t>
            </w:r>
            <w:r>
              <w:rPr>
                <w:spacing w:val="-3"/>
              </w:rPr>
              <w:t xml:space="preserve"> </w:t>
            </w:r>
            <w:r>
              <w:t>by</w:t>
            </w:r>
            <w:r>
              <w:rPr>
                <w:spacing w:val="-1"/>
              </w:rPr>
              <w:t xml:space="preserve"> </w:t>
            </w:r>
            <w:r>
              <w:t>the</w:t>
            </w:r>
            <w:r>
              <w:rPr>
                <w:spacing w:val="-2"/>
              </w:rPr>
              <w:t xml:space="preserve"> </w:t>
            </w:r>
            <w:r>
              <w:t>Review Committees for reappointment, promotion, and tenure and summarize the content of those evaluations to the Review Committees at a time designated by the Review Committees. Like all documents in</w:t>
            </w:r>
            <w:r>
              <w:rPr>
                <w:spacing w:val="-1"/>
              </w:rPr>
              <w:t xml:space="preserve"> </w:t>
            </w:r>
            <w:r>
              <w:t>a</w:t>
            </w:r>
            <w:r>
              <w:rPr>
                <w:spacing w:val="-1"/>
              </w:rPr>
              <w:t xml:space="preserve"> </w:t>
            </w:r>
            <w:r>
              <w:t>candidate’s</w:t>
            </w:r>
            <w:r>
              <w:rPr>
                <w:spacing w:val="-2"/>
              </w:rPr>
              <w:t xml:space="preserve"> </w:t>
            </w:r>
            <w:r>
              <w:t>personnel</w:t>
            </w:r>
            <w:r>
              <w:rPr>
                <w:spacing w:val="-1"/>
              </w:rPr>
              <w:t xml:space="preserve"> </w:t>
            </w:r>
            <w:r>
              <w:t>file and all information relating to a personnel action, student</w:t>
            </w:r>
            <w:r>
              <w:rPr>
                <w:spacing w:val="-4"/>
              </w:rPr>
              <w:t xml:space="preserve"> </w:t>
            </w:r>
            <w:r>
              <w:t>evaluations</w:t>
            </w:r>
            <w:r>
              <w:rPr>
                <w:spacing w:val="-4"/>
              </w:rPr>
              <w:t xml:space="preserve"> </w:t>
            </w:r>
            <w:r>
              <w:t>of</w:t>
            </w:r>
            <w:r>
              <w:rPr>
                <w:spacing w:val="-2"/>
              </w:rPr>
              <w:t xml:space="preserve"> </w:t>
            </w:r>
            <w:r>
              <w:t>the</w:t>
            </w:r>
            <w:r>
              <w:rPr>
                <w:spacing w:val="-1"/>
              </w:rPr>
              <w:t xml:space="preserve"> </w:t>
            </w:r>
            <w:r>
              <w:t>faculty</w:t>
            </w:r>
            <w:r>
              <w:rPr>
                <w:spacing w:val="-2"/>
              </w:rPr>
              <w:t xml:space="preserve"> </w:t>
            </w:r>
            <w:r>
              <w:t>shall</w:t>
            </w:r>
            <w:r>
              <w:rPr>
                <w:spacing w:val="-3"/>
              </w:rPr>
              <w:t xml:space="preserve"> </w:t>
            </w:r>
            <w:r>
              <w:t>be</w:t>
            </w:r>
            <w:r>
              <w:rPr>
                <w:spacing w:val="-1"/>
              </w:rPr>
              <w:t xml:space="preserve"> </w:t>
            </w:r>
            <w:r>
              <w:t>held</w:t>
            </w:r>
            <w:r>
              <w:rPr>
                <w:spacing w:val="-1"/>
              </w:rPr>
              <w:t xml:space="preserve"> </w:t>
            </w:r>
            <w:r>
              <w:t>in the strictest confidence by the student liaisons and by all members of the FPC.</w:t>
            </w:r>
            <w:r>
              <w:rPr>
                <w:spacing w:val="40"/>
              </w:rPr>
              <w:t xml:space="preserve"> </w:t>
            </w:r>
            <w:r>
              <w:t xml:space="preserve">Student liaisons are not members of the FPC or of the Review Committees and shall be present solely to provide their summary report. This provision shall not preclude the right of the Review Committees to conduct an independent study and assessment of the student evaluations of </w:t>
            </w:r>
            <w:r>
              <w:rPr>
                <w:spacing w:val="-2"/>
              </w:rPr>
              <w:t>candidates.</w:t>
            </w:r>
          </w:p>
        </w:tc>
      </w:tr>
      <w:tr w:rsidR="00F60A83" w14:paraId="79483C22" w14:textId="77777777">
        <w:trPr>
          <w:trHeight w:val="5118"/>
        </w:trPr>
        <w:tc>
          <w:tcPr>
            <w:tcW w:w="4992" w:type="dxa"/>
          </w:tcPr>
          <w:p w14:paraId="42B29C7D" w14:textId="77777777" w:rsidR="00F60A83" w:rsidRDefault="00000000">
            <w:pPr>
              <w:pStyle w:val="TableParagraph"/>
              <w:spacing w:before="119"/>
              <w:ind w:left="106" w:right="121"/>
            </w:pPr>
            <w:r>
              <w:t>II.D.15.</w:t>
            </w:r>
            <w:r>
              <w:rPr>
                <w:spacing w:val="80"/>
              </w:rPr>
              <w:t xml:space="preserve"> </w:t>
            </w:r>
            <w:r>
              <w:t>The chairperson of the Review Committee shall inform the department chairperson</w:t>
            </w:r>
            <w:r>
              <w:rPr>
                <w:spacing w:val="-7"/>
              </w:rPr>
              <w:t xml:space="preserve"> </w:t>
            </w:r>
            <w:r>
              <w:t>of</w:t>
            </w:r>
            <w:r>
              <w:rPr>
                <w:spacing w:val="-6"/>
              </w:rPr>
              <w:t xml:space="preserve"> </w:t>
            </w:r>
            <w:r>
              <w:t>the</w:t>
            </w:r>
            <w:r>
              <w:rPr>
                <w:spacing w:val="-7"/>
              </w:rPr>
              <w:t xml:space="preserve"> </w:t>
            </w:r>
            <w:r>
              <w:t>Review</w:t>
            </w:r>
            <w:r>
              <w:rPr>
                <w:spacing w:val="-5"/>
              </w:rPr>
              <w:t xml:space="preserve"> </w:t>
            </w:r>
            <w:r>
              <w:t>Committee’s</w:t>
            </w:r>
            <w:r>
              <w:rPr>
                <w:spacing w:val="-5"/>
              </w:rPr>
              <w:t xml:space="preserve"> </w:t>
            </w:r>
            <w:r>
              <w:t>action</w:t>
            </w:r>
            <w:r>
              <w:rPr>
                <w:spacing w:val="-8"/>
              </w:rPr>
              <w:t xml:space="preserve"> </w:t>
            </w:r>
            <w:r>
              <w:t>on a candidate from his or her department as soon as possible after the conclusion of the Review Committee’s meeting at which the action is taken.</w:t>
            </w:r>
            <w:r>
              <w:rPr>
                <w:spacing w:val="40"/>
              </w:rPr>
              <w:t xml:space="preserve"> </w:t>
            </w:r>
            <w:r>
              <w:t>As soon as possible thereafter, the department chairperson will inform the candidate as to whether the Review Committee action was positive or negative. Actual vote counts shall not be communicated to the candidate. No member of the committee is to discuss the Review Committee action with the candidate, and it is not appropriate for candidates to request such discussion with any members of the committee.</w:t>
            </w:r>
            <w:r>
              <w:rPr>
                <w:spacing w:val="40"/>
              </w:rPr>
              <w:t xml:space="preserve"> </w:t>
            </w:r>
            <w:r>
              <w:t>The departmental chairperson shall be available to the candidate for guidance about the process. The candidate shall be informed that all votes are advisory to</w:t>
            </w:r>
          </w:p>
          <w:p w14:paraId="592A3350" w14:textId="77777777" w:rsidR="00F60A83" w:rsidRDefault="00000000">
            <w:pPr>
              <w:pStyle w:val="TableParagraph"/>
              <w:spacing w:before="1" w:line="230" w:lineRule="exact"/>
            </w:pPr>
            <w:r>
              <w:t>the</w:t>
            </w:r>
            <w:r>
              <w:rPr>
                <w:spacing w:val="-4"/>
              </w:rPr>
              <w:t xml:space="preserve"> </w:t>
            </w:r>
            <w:r>
              <w:t>President.</w:t>
            </w:r>
            <w:r>
              <w:rPr>
                <w:spacing w:val="-4"/>
              </w:rPr>
              <w:t xml:space="preserve"> </w:t>
            </w:r>
            <w:r>
              <w:t>A</w:t>
            </w:r>
            <w:r>
              <w:rPr>
                <w:spacing w:val="-4"/>
              </w:rPr>
              <w:t xml:space="preserve"> </w:t>
            </w:r>
            <w:r>
              <w:t>candidate</w:t>
            </w:r>
            <w:r>
              <w:rPr>
                <w:spacing w:val="-3"/>
              </w:rPr>
              <w:t xml:space="preserve"> </w:t>
            </w:r>
            <w:r>
              <w:t>who</w:t>
            </w:r>
            <w:r>
              <w:rPr>
                <w:spacing w:val="-6"/>
              </w:rPr>
              <w:t xml:space="preserve"> </w:t>
            </w:r>
            <w:r>
              <w:t>has</w:t>
            </w:r>
            <w:r>
              <w:rPr>
                <w:spacing w:val="-4"/>
              </w:rPr>
              <w:t xml:space="preserve"> </w:t>
            </w:r>
            <w:r>
              <w:t>received</w:t>
            </w:r>
            <w:r>
              <w:rPr>
                <w:spacing w:val="-3"/>
              </w:rPr>
              <w:t xml:space="preserve"> </w:t>
            </w:r>
            <w:r>
              <w:rPr>
                <w:spacing w:val="-10"/>
              </w:rPr>
              <w:t>a</w:t>
            </w:r>
          </w:p>
        </w:tc>
        <w:tc>
          <w:tcPr>
            <w:tcW w:w="4994" w:type="dxa"/>
          </w:tcPr>
          <w:p w14:paraId="42FF5DFA" w14:textId="77777777" w:rsidR="00F60A83" w:rsidRDefault="00000000">
            <w:pPr>
              <w:pStyle w:val="TableParagraph"/>
              <w:spacing w:before="119"/>
              <w:ind w:right="122"/>
            </w:pPr>
            <w:r>
              <w:t>II.D.16.</w:t>
            </w:r>
            <w:r>
              <w:rPr>
                <w:spacing w:val="80"/>
              </w:rPr>
              <w:t xml:space="preserve"> </w:t>
            </w:r>
            <w:r>
              <w:t>The chairperson of the Review Committee shall inform the department chairperson</w:t>
            </w:r>
            <w:r>
              <w:rPr>
                <w:spacing w:val="-7"/>
              </w:rPr>
              <w:t xml:space="preserve"> </w:t>
            </w:r>
            <w:r>
              <w:t>of</w:t>
            </w:r>
            <w:r>
              <w:rPr>
                <w:spacing w:val="-6"/>
              </w:rPr>
              <w:t xml:space="preserve"> </w:t>
            </w:r>
            <w:r>
              <w:t>the</w:t>
            </w:r>
            <w:r>
              <w:rPr>
                <w:spacing w:val="-7"/>
              </w:rPr>
              <w:t xml:space="preserve"> </w:t>
            </w:r>
            <w:r>
              <w:t>Review</w:t>
            </w:r>
            <w:r>
              <w:rPr>
                <w:spacing w:val="-5"/>
              </w:rPr>
              <w:t xml:space="preserve"> </w:t>
            </w:r>
            <w:r>
              <w:t>Committee’s</w:t>
            </w:r>
            <w:r>
              <w:rPr>
                <w:spacing w:val="-5"/>
              </w:rPr>
              <w:t xml:space="preserve"> </w:t>
            </w:r>
            <w:r>
              <w:t>action</w:t>
            </w:r>
            <w:r>
              <w:rPr>
                <w:spacing w:val="-9"/>
              </w:rPr>
              <w:t xml:space="preserve"> </w:t>
            </w:r>
            <w:r>
              <w:t>on a candidate from his or her department as soon as possible after the conclusion of the Review Committee’s meeting at which the action is taken.</w:t>
            </w:r>
            <w:r>
              <w:rPr>
                <w:spacing w:val="40"/>
              </w:rPr>
              <w:t xml:space="preserve"> </w:t>
            </w:r>
            <w:r>
              <w:t>As soon as possible thereafter, the department chairperson will inform the candidate as to whether the Review Committee action was positive or negative. Actual vote counts shall not be communicated to the candidate. No member of the committee is to discuss the Review Committee action with the candidate, and it is not appropriate for candidates to request such discussion with any members of the committee.</w:t>
            </w:r>
            <w:r>
              <w:rPr>
                <w:spacing w:val="40"/>
              </w:rPr>
              <w:t xml:space="preserve"> </w:t>
            </w:r>
            <w:r>
              <w:t>The departmental chairperson shall be available to the candidate for guidance about the process. The candidate shall be informed that all votes are advisory to</w:t>
            </w:r>
          </w:p>
          <w:p w14:paraId="59C51876" w14:textId="77777777" w:rsidR="00F60A83" w:rsidRDefault="00000000">
            <w:pPr>
              <w:pStyle w:val="TableParagraph"/>
              <w:spacing w:before="1" w:line="230" w:lineRule="exact"/>
            </w:pPr>
            <w:r>
              <w:t>the</w:t>
            </w:r>
            <w:r>
              <w:rPr>
                <w:spacing w:val="-4"/>
              </w:rPr>
              <w:t xml:space="preserve"> </w:t>
            </w:r>
            <w:r>
              <w:t>President.</w:t>
            </w:r>
            <w:r>
              <w:rPr>
                <w:spacing w:val="-4"/>
              </w:rPr>
              <w:t xml:space="preserve"> </w:t>
            </w:r>
            <w:r>
              <w:t>A</w:t>
            </w:r>
            <w:r>
              <w:rPr>
                <w:spacing w:val="-4"/>
              </w:rPr>
              <w:t xml:space="preserve"> </w:t>
            </w:r>
            <w:r>
              <w:t>candidate</w:t>
            </w:r>
            <w:r>
              <w:rPr>
                <w:spacing w:val="-3"/>
              </w:rPr>
              <w:t xml:space="preserve"> </w:t>
            </w:r>
            <w:r>
              <w:t>who</w:t>
            </w:r>
            <w:r>
              <w:rPr>
                <w:spacing w:val="-6"/>
              </w:rPr>
              <w:t xml:space="preserve"> </w:t>
            </w:r>
            <w:r>
              <w:t>has</w:t>
            </w:r>
            <w:r>
              <w:rPr>
                <w:spacing w:val="-4"/>
              </w:rPr>
              <w:t xml:space="preserve"> </w:t>
            </w:r>
            <w:r>
              <w:t>received</w:t>
            </w:r>
            <w:r>
              <w:rPr>
                <w:spacing w:val="-3"/>
              </w:rPr>
              <w:t xml:space="preserve"> </w:t>
            </w:r>
            <w:r>
              <w:rPr>
                <w:spacing w:val="-10"/>
              </w:rPr>
              <w:t>a</w:t>
            </w:r>
          </w:p>
        </w:tc>
      </w:tr>
    </w:tbl>
    <w:p w14:paraId="6337D950" w14:textId="77777777" w:rsidR="00F60A83" w:rsidRDefault="00F60A83">
      <w:pPr>
        <w:pStyle w:val="TableParagraph"/>
        <w:spacing w:line="230" w:lineRule="exact"/>
        <w:sectPr w:rsidR="00F60A83">
          <w:type w:val="continuous"/>
          <w:pgSz w:w="12240" w:h="15840"/>
          <w:pgMar w:top="1140" w:right="360" w:bottom="1073" w:left="360" w:header="720" w:footer="720" w:gutter="0"/>
          <w:cols w:space="720"/>
        </w:sectPr>
      </w:pPr>
    </w:p>
    <w:tbl>
      <w:tblPr>
        <w:tblW w:w="0" w:type="auto"/>
        <w:tblInd w:w="8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2"/>
        <w:gridCol w:w="4994"/>
      </w:tblGrid>
      <w:tr w:rsidR="00F60A83" w14:paraId="796D0DD9" w14:textId="77777777">
        <w:trPr>
          <w:trHeight w:val="741"/>
        </w:trPr>
        <w:tc>
          <w:tcPr>
            <w:tcW w:w="4992" w:type="dxa"/>
          </w:tcPr>
          <w:p w14:paraId="7098C0BB" w14:textId="77777777" w:rsidR="00F60A83" w:rsidRDefault="00000000">
            <w:pPr>
              <w:pStyle w:val="TableParagraph"/>
              <w:ind w:right="121"/>
            </w:pPr>
            <w:r>
              <w:lastRenderedPageBreak/>
              <w:t>negative</w:t>
            </w:r>
            <w:r>
              <w:rPr>
                <w:spacing w:val="-3"/>
              </w:rPr>
              <w:t xml:space="preserve"> </w:t>
            </w:r>
            <w:r>
              <w:t>action</w:t>
            </w:r>
            <w:r>
              <w:rPr>
                <w:spacing w:val="-7"/>
              </w:rPr>
              <w:t xml:space="preserve"> </w:t>
            </w:r>
            <w:r>
              <w:t>shall</w:t>
            </w:r>
            <w:r>
              <w:rPr>
                <w:spacing w:val="-5"/>
              </w:rPr>
              <w:t xml:space="preserve"> </w:t>
            </w:r>
            <w:r>
              <w:t>be</w:t>
            </w:r>
            <w:r>
              <w:rPr>
                <w:spacing w:val="-3"/>
              </w:rPr>
              <w:t xml:space="preserve"> </w:t>
            </w:r>
            <w:r>
              <w:t>notified</w:t>
            </w:r>
            <w:r>
              <w:rPr>
                <w:spacing w:val="-3"/>
              </w:rPr>
              <w:t xml:space="preserve"> </w:t>
            </w:r>
            <w:r>
              <w:t>in</w:t>
            </w:r>
            <w:r>
              <w:rPr>
                <w:spacing w:val="-7"/>
              </w:rPr>
              <w:t xml:space="preserve"> </w:t>
            </w:r>
            <w:r>
              <w:t>writing</w:t>
            </w:r>
            <w:r>
              <w:rPr>
                <w:spacing w:val="-3"/>
              </w:rPr>
              <w:t xml:space="preserve"> </w:t>
            </w:r>
            <w:r>
              <w:t>by</w:t>
            </w:r>
            <w:r>
              <w:rPr>
                <w:spacing w:val="-7"/>
              </w:rPr>
              <w:t xml:space="preserve"> </w:t>
            </w:r>
            <w:r>
              <w:t>the Provost by December 1st.</w:t>
            </w:r>
          </w:p>
        </w:tc>
        <w:tc>
          <w:tcPr>
            <w:tcW w:w="4994" w:type="dxa"/>
          </w:tcPr>
          <w:p w14:paraId="2F26AAA3" w14:textId="77777777" w:rsidR="00F60A83" w:rsidRDefault="00000000">
            <w:pPr>
              <w:pStyle w:val="TableParagraph"/>
              <w:ind w:right="122"/>
            </w:pPr>
            <w:r>
              <w:t>negative</w:t>
            </w:r>
            <w:r>
              <w:rPr>
                <w:spacing w:val="-3"/>
              </w:rPr>
              <w:t xml:space="preserve"> </w:t>
            </w:r>
            <w:r>
              <w:t>action</w:t>
            </w:r>
            <w:r>
              <w:rPr>
                <w:spacing w:val="-7"/>
              </w:rPr>
              <w:t xml:space="preserve"> </w:t>
            </w:r>
            <w:r>
              <w:t>shall</w:t>
            </w:r>
            <w:r>
              <w:rPr>
                <w:spacing w:val="-5"/>
              </w:rPr>
              <w:t xml:space="preserve"> </w:t>
            </w:r>
            <w:r>
              <w:t>be</w:t>
            </w:r>
            <w:r>
              <w:rPr>
                <w:spacing w:val="-3"/>
              </w:rPr>
              <w:t xml:space="preserve"> </w:t>
            </w:r>
            <w:r>
              <w:t>notified</w:t>
            </w:r>
            <w:r>
              <w:rPr>
                <w:spacing w:val="-3"/>
              </w:rPr>
              <w:t xml:space="preserve"> </w:t>
            </w:r>
            <w:r>
              <w:t>in</w:t>
            </w:r>
            <w:r>
              <w:rPr>
                <w:spacing w:val="-7"/>
              </w:rPr>
              <w:t xml:space="preserve"> </w:t>
            </w:r>
            <w:r>
              <w:t>writing</w:t>
            </w:r>
            <w:r>
              <w:rPr>
                <w:spacing w:val="-3"/>
              </w:rPr>
              <w:t xml:space="preserve"> </w:t>
            </w:r>
            <w:r>
              <w:t>by</w:t>
            </w:r>
            <w:r>
              <w:rPr>
                <w:spacing w:val="-7"/>
              </w:rPr>
              <w:t xml:space="preserve"> </w:t>
            </w:r>
            <w:r>
              <w:t>the Provost by December 1st.</w:t>
            </w:r>
          </w:p>
        </w:tc>
      </w:tr>
    </w:tbl>
    <w:p w14:paraId="67B9277B" w14:textId="77777777" w:rsidR="00F60A83" w:rsidRDefault="00F60A83">
      <w:pPr>
        <w:pStyle w:val="BodyText"/>
        <w:rPr>
          <w:sz w:val="20"/>
        </w:rPr>
      </w:pPr>
    </w:p>
    <w:p w14:paraId="452C7805" w14:textId="77777777" w:rsidR="00F60A83" w:rsidRDefault="00F60A83">
      <w:pPr>
        <w:pStyle w:val="BodyText"/>
        <w:spacing w:before="166" w:after="1"/>
        <w:rPr>
          <w:sz w:val="20"/>
        </w:rPr>
      </w:pPr>
    </w:p>
    <w:tbl>
      <w:tblPr>
        <w:tblW w:w="0" w:type="auto"/>
        <w:tblInd w:w="8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2"/>
        <w:gridCol w:w="4994"/>
      </w:tblGrid>
      <w:tr w:rsidR="00F60A83" w14:paraId="2FA0F962" w14:textId="77777777">
        <w:trPr>
          <w:trHeight w:val="249"/>
        </w:trPr>
        <w:tc>
          <w:tcPr>
            <w:tcW w:w="4992" w:type="dxa"/>
          </w:tcPr>
          <w:p w14:paraId="56052597" w14:textId="77777777" w:rsidR="00F60A83" w:rsidRDefault="00000000">
            <w:pPr>
              <w:pStyle w:val="TableParagraph"/>
              <w:spacing w:line="229" w:lineRule="exact"/>
              <w:rPr>
                <w:b/>
              </w:rPr>
            </w:pPr>
            <w:r>
              <w:rPr>
                <w:b/>
              </w:rPr>
              <w:t>II.E.</w:t>
            </w:r>
            <w:r>
              <w:rPr>
                <w:b/>
                <w:spacing w:val="48"/>
              </w:rPr>
              <w:t xml:space="preserve"> </w:t>
            </w:r>
            <w:r>
              <w:rPr>
                <w:b/>
              </w:rPr>
              <w:t>Appeals</w:t>
            </w:r>
            <w:r>
              <w:rPr>
                <w:b/>
                <w:spacing w:val="-4"/>
              </w:rPr>
              <w:t xml:space="preserve"> </w:t>
            </w:r>
            <w:r>
              <w:rPr>
                <w:b/>
                <w:spacing w:val="-2"/>
              </w:rPr>
              <w:t>Process</w:t>
            </w:r>
          </w:p>
        </w:tc>
        <w:tc>
          <w:tcPr>
            <w:tcW w:w="4994" w:type="dxa"/>
          </w:tcPr>
          <w:p w14:paraId="1E800087" w14:textId="77777777" w:rsidR="00F60A83" w:rsidRDefault="00000000">
            <w:pPr>
              <w:pStyle w:val="TableParagraph"/>
              <w:spacing w:line="229" w:lineRule="exact"/>
              <w:rPr>
                <w:b/>
              </w:rPr>
            </w:pPr>
            <w:r>
              <w:rPr>
                <w:b/>
              </w:rPr>
              <w:t>II.E.</w:t>
            </w:r>
            <w:r>
              <w:rPr>
                <w:b/>
                <w:spacing w:val="48"/>
              </w:rPr>
              <w:t xml:space="preserve"> </w:t>
            </w:r>
            <w:r>
              <w:rPr>
                <w:b/>
              </w:rPr>
              <w:t>Appeals</w:t>
            </w:r>
            <w:r>
              <w:rPr>
                <w:b/>
                <w:spacing w:val="-4"/>
              </w:rPr>
              <w:t xml:space="preserve"> </w:t>
            </w:r>
            <w:r>
              <w:rPr>
                <w:b/>
                <w:spacing w:val="-2"/>
              </w:rPr>
              <w:t>Process</w:t>
            </w:r>
          </w:p>
        </w:tc>
      </w:tr>
      <w:tr w:rsidR="00F60A83" w14:paraId="0EE888CA" w14:textId="77777777">
        <w:trPr>
          <w:trHeight w:val="4110"/>
        </w:trPr>
        <w:tc>
          <w:tcPr>
            <w:tcW w:w="4992" w:type="dxa"/>
          </w:tcPr>
          <w:p w14:paraId="4D8C033C" w14:textId="1D7B9E26" w:rsidR="00F60A83" w:rsidRDefault="00000000">
            <w:pPr>
              <w:pStyle w:val="TableParagraph"/>
              <w:spacing w:before="119"/>
              <w:ind w:right="126"/>
            </w:pPr>
            <w:r>
              <w:t>II.E.1.</w:t>
            </w:r>
            <w:r>
              <w:rPr>
                <w:spacing w:val="80"/>
              </w:rPr>
              <w:t xml:space="preserve"> </w:t>
            </w:r>
            <w:r>
              <w:t>All</w:t>
            </w:r>
            <w:r>
              <w:rPr>
                <w:spacing w:val="-6"/>
              </w:rPr>
              <w:t xml:space="preserve"> </w:t>
            </w:r>
            <w:r>
              <w:t>candidates</w:t>
            </w:r>
            <w:r>
              <w:rPr>
                <w:spacing w:val="-5"/>
              </w:rPr>
              <w:t xml:space="preserve"> </w:t>
            </w:r>
            <w:r>
              <w:t>for</w:t>
            </w:r>
            <w:r>
              <w:rPr>
                <w:spacing w:val="-6"/>
              </w:rPr>
              <w:t xml:space="preserve"> </w:t>
            </w:r>
            <w:r>
              <w:t>reappointment,</w:t>
            </w:r>
            <w:r>
              <w:rPr>
                <w:spacing w:val="-7"/>
              </w:rPr>
              <w:t xml:space="preserve"> </w:t>
            </w:r>
            <w:r>
              <w:t>tenure, certificate of continuous employment and/or promotion who receive a negative action from</w:t>
            </w:r>
            <w:r>
              <w:rPr>
                <w:spacing w:val="40"/>
              </w:rPr>
              <w:t xml:space="preserve"> </w:t>
            </w:r>
            <w:r>
              <w:t>the Review Committee have the right to appeal</w:t>
            </w:r>
            <w:r>
              <w:rPr>
                <w:spacing w:val="40"/>
              </w:rPr>
              <w:t xml:space="preserve"> </w:t>
            </w:r>
            <w:r>
              <w:t>to the FPC.</w:t>
            </w:r>
          </w:p>
        </w:tc>
        <w:tc>
          <w:tcPr>
            <w:tcW w:w="4994" w:type="dxa"/>
          </w:tcPr>
          <w:p w14:paraId="0F64FE73" w14:textId="77777777" w:rsidR="00F60A83" w:rsidRDefault="00000000">
            <w:pPr>
              <w:pStyle w:val="TableParagraph"/>
              <w:spacing w:before="119"/>
            </w:pPr>
            <w:r>
              <w:t>II.E.1.</w:t>
            </w:r>
            <w:r>
              <w:rPr>
                <w:spacing w:val="80"/>
              </w:rPr>
              <w:t xml:space="preserve"> </w:t>
            </w:r>
            <w:r>
              <w:t>There are two levels in the Academic Appeals process which can culminate in Direct Appeal to the President. All candidates for reappointment, tenure, certificate of continuous employment and/or promotion who receive a negative action from their Department P&amp;B may appeal</w:t>
            </w:r>
            <w:r>
              <w:rPr>
                <w:spacing w:val="-8"/>
              </w:rPr>
              <w:t xml:space="preserve"> </w:t>
            </w:r>
            <w:r>
              <w:t>to</w:t>
            </w:r>
            <w:r>
              <w:rPr>
                <w:spacing w:val="-6"/>
              </w:rPr>
              <w:t xml:space="preserve"> </w:t>
            </w:r>
            <w:r>
              <w:t>the</w:t>
            </w:r>
            <w:r>
              <w:rPr>
                <w:spacing w:val="-5"/>
              </w:rPr>
              <w:t xml:space="preserve"> </w:t>
            </w:r>
            <w:r>
              <w:t>appropriate</w:t>
            </w:r>
            <w:r>
              <w:rPr>
                <w:spacing w:val="-8"/>
              </w:rPr>
              <w:t xml:space="preserve"> </w:t>
            </w:r>
            <w:r>
              <w:t>Review</w:t>
            </w:r>
            <w:r>
              <w:rPr>
                <w:spacing w:val="-6"/>
              </w:rPr>
              <w:t xml:space="preserve"> </w:t>
            </w:r>
            <w:r>
              <w:t>Committee,</w:t>
            </w:r>
            <w:r>
              <w:rPr>
                <w:spacing w:val="-6"/>
              </w:rPr>
              <w:t xml:space="preserve"> </w:t>
            </w:r>
            <w:r>
              <w:t>per</w:t>
            </w:r>
          </w:p>
          <w:p w14:paraId="3082399A" w14:textId="77777777" w:rsidR="00F60A83" w:rsidRDefault="00000000">
            <w:pPr>
              <w:pStyle w:val="TableParagraph"/>
              <w:ind w:left="106" w:right="122"/>
            </w:pPr>
            <w:r>
              <w:t>II.D.6. Those who receive a negative recommendation from the Review Committee have</w:t>
            </w:r>
            <w:r>
              <w:rPr>
                <w:spacing w:val="-3"/>
              </w:rPr>
              <w:t xml:space="preserve"> </w:t>
            </w:r>
            <w:r>
              <w:t>the</w:t>
            </w:r>
            <w:r>
              <w:rPr>
                <w:spacing w:val="-5"/>
              </w:rPr>
              <w:t xml:space="preserve"> </w:t>
            </w:r>
            <w:r>
              <w:t>right</w:t>
            </w:r>
            <w:r>
              <w:rPr>
                <w:spacing w:val="-3"/>
              </w:rPr>
              <w:t xml:space="preserve"> </w:t>
            </w:r>
            <w:r>
              <w:t>to</w:t>
            </w:r>
            <w:r>
              <w:rPr>
                <w:spacing w:val="-3"/>
              </w:rPr>
              <w:t xml:space="preserve"> </w:t>
            </w:r>
            <w:r>
              <w:t>appeal</w:t>
            </w:r>
            <w:r>
              <w:rPr>
                <w:spacing w:val="-5"/>
              </w:rPr>
              <w:t xml:space="preserve"> </w:t>
            </w:r>
            <w:r>
              <w:t>to</w:t>
            </w:r>
            <w:r>
              <w:rPr>
                <w:spacing w:val="-3"/>
              </w:rPr>
              <w:t xml:space="preserve"> </w:t>
            </w:r>
            <w:r>
              <w:t>the</w:t>
            </w:r>
            <w:r>
              <w:rPr>
                <w:spacing w:val="-3"/>
              </w:rPr>
              <w:t xml:space="preserve"> </w:t>
            </w:r>
            <w:r>
              <w:t>Faculty</w:t>
            </w:r>
            <w:r>
              <w:rPr>
                <w:spacing w:val="-4"/>
              </w:rPr>
              <w:t xml:space="preserve"> </w:t>
            </w:r>
            <w:r>
              <w:t>Personnel Appeals Committee, per II.E.2. A candidate is only eligible to pursue a direct appeal to the President,</w:t>
            </w:r>
            <w:r>
              <w:rPr>
                <w:spacing w:val="-5"/>
              </w:rPr>
              <w:t xml:space="preserve"> </w:t>
            </w:r>
            <w:r>
              <w:t>in</w:t>
            </w:r>
            <w:r>
              <w:rPr>
                <w:spacing w:val="-6"/>
              </w:rPr>
              <w:t xml:space="preserve"> </w:t>
            </w:r>
            <w:r>
              <w:t>response</w:t>
            </w:r>
            <w:r>
              <w:rPr>
                <w:spacing w:val="-5"/>
              </w:rPr>
              <w:t xml:space="preserve"> </w:t>
            </w:r>
            <w:r>
              <w:t>to</w:t>
            </w:r>
            <w:r>
              <w:rPr>
                <w:spacing w:val="-6"/>
              </w:rPr>
              <w:t xml:space="preserve"> </w:t>
            </w:r>
            <w:r>
              <w:t>a</w:t>
            </w:r>
            <w:r>
              <w:rPr>
                <w:spacing w:val="-6"/>
              </w:rPr>
              <w:t xml:space="preserve"> </w:t>
            </w:r>
            <w:r>
              <w:t>negative</w:t>
            </w:r>
            <w:r>
              <w:rPr>
                <w:spacing w:val="-5"/>
              </w:rPr>
              <w:t xml:space="preserve"> </w:t>
            </w:r>
            <w:r>
              <w:t>action,</w:t>
            </w:r>
            <w:r>
              <w:rPr>
                <w:spacing w:val="-5"/>
              </w:rPr>
              <w:t xml:space="preserve"> </w:t>
            </w:r>
            <w:r>
              <w:t>upon completion of the Academic Appeals process, as outlined in Sections II.D.6 and II.E.2.</w:t>
            </w:r>
          </w:p>
        </w:tc>
      </w:tr>
      <w:tr w:rsidR="00F60A83" w14:paraId="7F5C26C0" w14:textId="77777777">
        <w:trPr>
          <w:trHeight w:val="6347"/>
        </w:trPr>
        <w:tc>
          <w:tcPr>
            <w:tcW w:w="4992" w:type="dxa"/>
          </w:tcPr>
          <w:p w14:paraId="09D45792" w14:textId="77777777" w:rsidR="00F60A83" w:rsidRDefault="00000000">
            <w:pPr>
              <w:pStyle w:val="TableParagraph"/>
              <w:spacing w:before="119"/>
              <w:ind w:right="121"/>
            </w:pPr>
            <w:r>
              <w:t>II.E.2.</w:t>
            </w:r>
            <w:r>
              <w:rPr>
                <w:spacing w:val="80"/>
              </w:rPr>
              <w:t xml:space="preserve"> </w:t>
            </w:r>
            <w:r>
              <w:t>Any candidate wishing to appeal a negative</w:t>
            </w:r>
            <w:r>
              <w:rPr>
                <w:spacing w:val="-7"/>
              </w:rPr>
              <w:t xml:space="preserve"> </w:t>
            </w:r>
            <w:r>
              <w:t>decision</w:t>
            </w:r>
            <w:r>
              <w:rPr>
                <w:spacing w:val="-7"/>
              </w:rPr>
              <w:t xml:space="preserve"> </w:t>
            </w:r>
            <w:r>
              <w:t>of</w:t>
            </w:r>
            <w:r>
              <w:rPr>
                <w:spacing w:val="-8"/>
              </w:rPr>
              <w:t xml:space="preserve"> </w:t>
            </w:r>
            <w:r>
              <w:t>the</w:t>
            </w:r>
            <w:r>
              <w:rPr>
                <w:spacing w:val="-7"/>
              </w:rPr>
              <w:t xml:space="preserve"> </w:t>
            </w:r>
            <w:r>
              <w:t>Review</w:t>
            </w:r>
            <w:r>
              <w:rPr>
                <w:spacing w:val="-5"/>
              </w:rPr>
              <w:t xml:space="preserve"> </w:t>
            </w:r>
            <w:r>
              <w:t>Committee</w:t>
            </w:r>
            <w:r>
              <w:rPr>
                <w:spacing w:val="-7"/>
              </w:rPr>
              <w:t xml:space="preserve"> </w:t>
            </w:r>
            <w:r>
              <w:t>shall notify the Provost of his or her intention to appeal within 14 calendar days of receipt of the Provost’s written notice of the negative action.</w:t>
            </w:r>
          </w:p>
        </w:tc>
        <w:tc>
          <w:tcPr>
            <w:tcW w:w="4994" w:type="dxa"/>
          </w:tcPr>
          <w:p w14:paraId="323039A2" w14:textId="77777777" w:rsidR="00F60A83" w:rsidRDefault="00000000">
            <w:pPr>
              <w:pStyle w:val="TableParagraph"/>
              <w:spacing w:before="119"/>
              <w:ind w:right="187"/>
            </w:pPr>
            <w:r>
              <w:t>II.E.2.</w:t>
            </w:r>
            <w:r>
              <w:rPr>
                <w:spacing w:val="80"/>
              </w:rPr>
              <w:t xml:space="preserve"> </w:t>
            </w:r>
            <w:r>
              <w:t>Candidates will receive notification of the Review Committee decisions from their department chairs, in accordance with CUNY Bylaws.</w:t>
            </w:r>
            <w:r>
              <w:rPr>
                <w:spacing w:val="-4"/>
              </w:rPr>
              <w:t xml:space="preserve"> </w:t>
            </w:r>
            <w:r>
              <w:t>In</w:t>
            </w:r>
            <w:r>
              <w:rPr>
                <w:spacing w:val="-6"/>
              </w:rPr>
              <w:t xml:space="preserve"> </w:t>
            </w:r>
            <w:r>
              <w:t>the</w:t>
            </w:r>
            <w:r>
              <w:rPr>
                <w:spacing w:val="-6"/>
              </w:rPr>
              <w:t xml:space="preserve"> </w:t>
            </w:r>
            <w:r>
              <w:t>event</w:t>
            </w:r>
            <w:r>
              <w:rPr>
                <w:spacing w:val="-4"/>
              </w:rPr>
              <w:t xml:space="preserve"> </w:t>
            </w:r>
            <w:r>
              <w:t>the</w:t>
            </w:r>
            <w:r>
              <w:rPr>
                <w:spacing w:val="-6"/>
              </w:rPr>
              <w:t xml:space="preserve"> </w:t>
            </w:r>
            <w:r>
              <w:t>Review</w:t>
            </w:r>
            <w:r>
              <w:rPr>
                <w:spacing w:val="-4"/>
              </w:rPr>
              <w:t xml:space="preserve"> </w:t>
            </w:r>
            <w:r>
              <w:t>Committee</w:t>
            </w:r>
            <w:r>
              <w:rPr>
                <w:spacing w:val="-6"/>
              </w:rPr>
              <w:t xml:space="preserve"> </w:t>
            </w:r>
            <w:r>
              <w:t>vote is negative, the Provost’s Office (or their designee) will notify the candidate of their right to appeal within three (3) business days of the Review Committee voting deadline.</w:t>
            </w:r>
          </w:p>
          <w:p w14:paraId="7F1FBB2A" w14:textId="77777777" w:rsidR="00F60A83" w:rsidRDefault="00000000">
            <w:pPr>
              <w:pStyle w:val="TableParagraph"/>
              <w:spacing w:before="239"/>
              <w:ind w:right="102"/>
            </w:pPr>
            <w:r>
              <w:t>Any candidate wishing to appeal a negative decision of the Review Committee to the Appeal Committee shall notify the Provost’s Office of their intention to do so within ten (10) calendar days of receipt of the Provost’s written notice of the negative Review Committee decision. This Academic</w:t>
            </w:r>
            <w:r>
              <w:rPr>
                <w:spacing w:val="-8"/>
              </w:rPr>
              <w:t xml:space="preserve"> </w:t>
            </w:r>
            <w:r>
              <w:t>Appeal</w:t>
            </w:r>
            <w:r>
              <w:rPr>
                <w:spacing w:val="-7"/>
              </w:rPr>
              <w:t xml:space="preserve"> </w:t>
            </w:r>
            <w:r>
              <w:t>consists</w:t>
            </w:r>
            <w:r>
              <w:rPr>
                <w:spacing w:val="40"/>
              </w:rPr>
              <w:t xml:space="preserve"> </w:t>
            </w:r>
            <w:r>
              <w:t>This</w:t>
            </w:r>
            <w:r>
              <w:rPr>
                <w:spacing w:val="-5"/>
              </w:rPr>
              <w:t xml:space="preserve"> </w:t>
            </w:r>
            <w:r>
              <w:t>Academic</w:t>
            </w:r>
            <w:r>
              <w:rPr>
                <w:spacing w:val="-5"/>
              </w:rPr>
              <w:t xml:space="preserve"> </w:t>
            </w:r>
            <w:r>
              <w:t xml:space="preserve">Appeal consists solely of a review of the existing file; no additional materials or information may be submitted or considered. The foregoing notwithstanding, the candidate may submit a written statement in support of their appeal, described in II.E.3, provided it is submitted within the 10 calendar-day period specified </w:t>
            </w:r>
            <w:r>
              <w:rPr>
                <w:spacing w:val="-2"/>
              </w:rPr>
              <w:t>herein.</w:t>
            </w:r>
          </w:p>
        </w:tc>
      </w:tr>
      <w:tr w:rsidR="00F60A83" w14:paraId="551E500E" w14:textId="77777777">
        <w:trPr>
          <w:trHeight w:val="1250"/>
        </w:trPr>
        <w:tc>
          <w:tcPr>
            <w:tcW w:w="4992" w:type="dxa"/>
          </w:tcPr>
          <w:p w14:paraId="0D47948E" w14:textId="77777777" w:rsidR="00F60A83" w:rsidRDefault="00000000">
            <w:pPr>
              <w:pStyle w:val="TableParagraph"/>
            </w:pPr>
            <w:r>
              <w:t>II.E.3.</w:t>
            </w:r>
            <w:r>
              <w:rPr>
                <w:spacing w:val="80"/>
              </w:rPr>
              <w:t xml:space="preserve"> </w:t>
            </w:r>
            <w:r>
              <w:t>Within 14 days following notice of the intention to appeal, the candidate may submit a written</w:t>
            </w:r>
            <w:r>
              <w:rPr>
                <w:spacing w:val="-6"/>
              </w:rPr>
              <w:t xml:space="preserve"> </w:t>
            </w:r>
            <w:r>
              <w:t>statement</w:t>
            </w:r>
            <w:r>
              <w:rPr>
                <w:spacing w:val="-4"/>
              </w:rPr>
              <w:t xml:space="preserve"> </w:t>
            </w:r>
            <w:r>
              <w:t>in</w:t>
            </w:r>
            <w:r>
              <w:rPr>
                <w:spacing w:val="-6"/>
              </w:rPr>
              <w:t xml:space="preserve"> </w:t>
            </w:r>
            <w:r>
              <w:t>support</w:t>
            </w:r>
            <w:r>
              <w:rPr>
                <w:spacing w:val="-4"/>
              </w:rPr>
              <w:t xml:space="preserve"> </w:t>
            </w:r>
            <w:r>
              <w:t>of</w:t>
            </w:r>
            <w:r>
              <w:rPr>
                <w:spacing w:val="-5"/>
              </w:rPr>
              <w:t xml:space="preserve"> </w:t>
            </w:r>
            <w:r>
              <w:t>his</w:t>
            </w:r>
            <w:r>
              <w:rPr>
                <w:spacing w:val="-4"/>
              </w:rPr>
              <w:t xml:space="preserve"> </w:t>
            </w:r>
            <w:r>
              <w:t>or</w:t>
            </w:r>
            <w:r>
              <w:rPr>
                <w:spacing w:val="-4"/>
              </w:rPr>
              <w:t xml:space="preserve"> </w:t>
            </w:r>
            <w:r>
              <w:t>her</w:t>
            </w:r>
            <w:r>
              <w:rPr>
                <w:spacing w:val="-4"/>
              </w:rPr>
              <w:t xml:space="preserve"> </w:t>
            </w:r>
            <w:r>
              <w:t>appeal.</w:t>
            </w:r>
          </w:p>
          <w:p w14:paraId="0E1AC85B" w14:textId="77777777" w:rsidR="00F60A83" w:rsidRDefault="00000000">
            <w:pPr>
              <w:pStyle w:val="TableParagraph"/>
              <w:spacing w:line="250" w:lineRule="atLeast"/>
              <w:ind w:right="121"/>
            </w:pPr>
            <w:r>
              <w:t>The written statement shall be restricted to information</w:t>
            </w:r>
            <w:r>
              <w:rPr>
                <w:spacing w:val="-7"/>
              </w:rPr>
              <w:t xml:space="preserve"> </w:t>
            </w:r>
            <w:r>
              <w:t>contained</w:t>
            </w:r>
            <w:r>
              <w:rPr>
                <w:spacing w:val="-6"/>
              </w:rPr>
              <w:t xml:space="preserve"> </w:t>
            </w:r>
            <w:r>
              <w:t>within</w:t>
            </w:r>
            <w:r>
              <w:rPr>
                <w:spacing w:val="-7"/>
              </w:rPr>
              <w:t xml:space="preserve"> </w:t>
            </w:r>
            <w:r>
              <w:t>the</w:t>
            </w:r>
            <w:r>
              <w:rPr>
                <w:spacing w:val="-6"/>
              </w:rPr>
              <w:t xml:space="preserve"> </w:t>
            </w:r>
            <w:r>
              <w:t>File,</w:t>
            </w:r>
            <w:r>
              <w:rPr>
                <w:spacing w:val="-6"/>
              </w:rPr>
              <w:t xml:space="preserve"> </w:t>
            </w:r>
            <w:r>
              <w:t>but</w:t>
            </w:r>
            <w:r>
              <w:rPr>
                <w:spacing w:val="-6"/>
              </w:rPr>
              <w:t xml:space="preserve"> </w:t>
            </w:r>
            <w:r>
              <w:t>may</w:t>
            </w:r>
          </w:p>
        </w:tc>
        <w:tc>
          <w:tcPr>
            <w:tcW w:w="4994" w:type="dxa"/>
          </w:tcPr>
          <w:p w14:paraId="34850A73" w14:textId="77777777" w:rsidR="00F60A83" w:rsidRDefault="00000000">
            <w:pPr>
              <w:pStyle w:val="TableParagraph"/>
              <w:ind w:right="209"/>
            </w:pPr>
            <w:r>
              <w:t>II.E.3.</w:t>
            </w:r>
            <w:r>
              <w:rPr>
                <w:spacing w:val="80"/>
              </w:rPr>
              <w:t xml:space="preserve"> </w:t>
            </w:r>
            <w:r>
              <w:t>Within</w:t>
            </w:r>
            <w:r>
              <w:rPr>
                <w:spacing w:val="-7"/>
              </w:rPr>
              <w:t xml:space="preserve"> </w:t>
            </w:r>
            <w:r>
              <w:t>ten</w:t>
            </w:r>
            <w:r>
              <w:rPr>
                <w:spacing w:val="-7"/>
              </w:rPr>
              <w:t xml:space="preserve"> </w:t>
            </w:r>
            <w:r>
              <w:t>(10)</w:t>
            </w:r>
            <w:r>
              <w:rPr>
                <w:spacing w:val="-3"/>
              </w:rPr>
              <w:t xml:space="preserve"> </w:t>
            </w:r>
            <w:r>
              <w:t>calendar</w:t>
            </w:r>
            <w:r>
              <w:rPr>
                <w:spacing w:val="-3"/>
              </w:rPr>
              <w:t xml:space="preserve"> </w:t>
            </w:r>
            <w:r>
              <w:t>days</w:t>
            </w:r>
            <w:r>
              <w:rPr>
                <w:spacing w:val="-3"/>
              </w:rPr>
              <w:t xml:space="preserve"> </w:t>
            </w:r>
            <w:r>
              <w:t>of</w:t>
            </w:r>
            <w:r>
              <w:rPr>
                <w:spacing w:val="-4"/>
              </w:rPr>
              <w:t xml:space="preserve"> </w:t>
            </w:r>
            <w:r>
              <w:t>receipt of the Provost’s written notice of the negative Review Committee decision (per II.E.2), the</w:t>
            </w:r>
          </w:p>
          <w:p w14:paraId="6EEEAAE0" w14:textId="77777777" w:rsidR="00F60A83" w:rsidRDefault="00000000">
            <w:pPr>
              <w:pStyle w:val="TableParagraph"/>
              <w:spacing w:line="250" w:lineRule="atLeast"/>
              <w:ind w:right="122"/>
            </w:pPr>
            <w:r>
              <w:t>candidate may submit a written statement in support</w:t>
            </w:r>
            <w:r>
              <w:rPr>
                <w:spacing w:val="-8"/>
              </w:rPr>
              <w:t xml:space="preserve"> </w:t>
            </w:r>
            <w:r>
              <w:t>of</w:t>
            </w:r>
            <w:r>
              <w:rPr>
                <w:spacing w:val="-5"/>
              </w:rPr>
              <w:t xml:space="preserve"> </w:t>
            </w:r>
            <w:r>
              <w:t>their</w:t>
            </w:r>
            <w:r>
              <w:rPr>
                <w:spacing w:val="-5"/>
              </w:rPr>
              <w:t xml:space="preserve"> </w:t>
            </w:r>
            <w:r>
              <w:t>Academic</w:t>
            </w:r>
            <w:r>
              <w:rPr>
                <w:spacing w:val="-5"/>
              </w:rPr>
              <w:t xml:space="preserve"> </w:t>
            </w:r>
            <w:r>
              <w:t>Appeal.</w:t>
            </w:r>
            <w:r>
              <w:rPr>
                <w:spacing w:val="-5"/>
              </w:rPr>
              <w:t xml:space="preserve"> </w:t>
            </w:r>
            <w:r>
              <w:t>The</w:t>
            </w:r>
            <w:r>
              <w:rPr>
                <w:spacing w:val="-5"/>
              </w:rPr>
              <w:t xml:space="preserve"> </w:t>
            </w:r>
            <w:r>
              <w:t>written</w:t>
            </w:r>
          </w:p>
        </w:tc>
      </w:tr>
    </w:tbl>
    <w:p w14:paraId="06F20C85" w14:textId="77777777" w:rsidR="00F60A83" w:rsidRDefault="00F60A83">
      <w:pPr>
        <w:pStyle w:val="TableParagraph"/>
        <w:spacing w:line="250" w:lineRule="atLeast"/>
        <w:sectPr w:rsidR="00F60A83">
          <w:type w:val="continuous"/>
          <w:pgSz w:w="12240" w:h="15840"/>
          <w:pgMar w:top="1140" w:right="360" w:bottom="280" w:left="360" w:header="720" w:footer="720" w:gutter="0"/>
          <w:cols w:space="720"/>
        </w:sectPr>
      </w:pPr>
    </w:p>
    <w:tbl>
      <w:tblPr>
        <w:tblW w:w="0" w:type="auto"/>
        <w:tblInd w:w="8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2"/>
        <w:gridCol w:w="4994"/>
      </w:tblGrid>
      <w:tr w:rsidR="00F60A83" w14:paraId="36AF8C2F" w14:textId="77777777">
        <w:trPr>
          <w:trHeight w:val="2749"/>
        </w:trPr>
        <w:tc>
          <w:tcPr>
            <w:tcW w:w="4992" w:type="dxa"/>
          </w:tcPr>
          <w:p w14:paraId="0ED6FF38" w14:textId="77777777" w:rsidR="00F60A83" w:rsidRDefault="00000000">
            <w:pPr>
              <w:pStyle w:val="TableParagraph"/>
              <w:ind w:right="207"/>
            </w:pPr>
            <w:r>
              <w:lastRenderedPageBreak/>
              <w:t>include any updates to the status of scholarly contributions referenced in the File with supporting documentation. For example, a candidate may offer evidence that a paper already</w:t>
            </w:r>
            <w:r>
              <w:rPr>
                <w:spacing w:val="-5"/>
              </w:rPr>
              <w:t xml:space="preserve"> </w:t>
            </w:r>
            <w:r>
              <w:t>referenced</w:t>
            </w:r>
            <w:r>
              <w:rPr>
                <w:spacing w:val="-4"/>
              </w:rPr>
              <w:t xml:space="preserve"> </w:t>
            </w:r>
            <w:r>
              <w:t>in</w:t>
            </w:r>
            <w:r>
              <w:rPr>
                <w:spacing w:val="-6"/>
              </w:rPr>
              <w:t xml:space="preserve"> </w:t>
            </w:r>
            <w:r>
              <w:t>the</w:t>
            </w:r>
            <w:r>
              <w:rPr>
                <w:spacing w:val="-6"/>
              </w:rPr>
              <w:t xml:space="preserve"> </w:t>
            </w:r>
            <w:r>
              <w:t>File</w:t>
            </w:r>
            <w:r>
              <w:rPr>
                <w:spacing w:val="-4"/>
              </w:rPr>
              <w:t xml:space="preserve"> </w:t>
            </w:r>
            <w:r>
              <w:t>as</w:t>
            </w:r>
            <w:r>
              <w:rPr>
                <w:spacing w:val="-4"/>
              </w:rPr>
              <w:t xml:space="preserve"> </w:t>
            </w:r>
            <w:r>
              <w:t>in</w:t>
            </w:r>
            <w:r>
              <w:rPr>
                <w:spacing w:val="-6"/>
              </w:rPr>
              <w:t xml:space="preserve"> </w:t>
            </w:r>
            <w:r>
              <w:t>progress</w:t>
            </w:r>
            <w:r>
              <w:rPr>
                <w:spacing w:val="-6"/>
              </w:rPr>
              <w:t xml:space="preserve"> </w:t>
            </w:r>
            <w:r>
              <w:t>has been accepted for publication, but a candidate may not include a newly published paper that was not referenced in the File as in progress.</w:t>
            </w:r>
          </w:p>
        </w:tc>
        <w:tc>
          <w:tcPr>
            <w:tcW w:w="4994" w:type="dxa"/>
          </w:tcPr>
          <w:p w14:paraId="6909C3F5" w14:textId="77777777" w:rsidR="00F60A83" w:rsidRDefault="00000000">
            <w:pPr>
              <w:pStyle w:val="TableParagraph"/>
            </w:pPr>
            <w:r>
              <w:t>statement shall be restricted to information contained within the File, but may include any updates to the status of scholarly contributions referenced in the File with supporting documentation. For example, a candidate may offer evidence that a paper already referenced in the File as in progress has been accepted for publication, but a candidate may not include a newly</w:t>
            </w:r>
            <w:r>
              <w:rPr>
                <w:spacing w:val="-5"/>
              </w:rPr>
              <w:t xml:space="preserve"> </w:t>
            </w:r>
            <w:r>
              <w:t>published</w:t>
            </w:r>
            <w:r>
              <w:rPr>
                <w:spacing w:val="-7"/>
              </w:rPr>
              <w:t xml:space="preserve"> </w:t>
            </w:r>
            <w:r>
              <w:t>paper</w:t>
            </w:r>
            <w:r>
              <w:rPr>
                <w:spacing w:val="-5"/>
              </w:rPr>
              <w:t xml:space="preserve"> </w:t>
            </w:r>
            <w:r>
              <w:t>that</w:t>
            </w:r>
            <w:r>
              <w:rPr>
                <w:spacing w:val="-5"/>
              </w:rPr>
              <w:t xml:space="preserve"> </w:t>
            </w:r>
            <w:r>
              <w:t>was</w:t>
            </w:r>
            <w:r>
              <w:rPr>
                <w:spacing w:val="-5"/>
              </w:rPr>
              <w:t xml:space="preserve"> </w:t>
            </w:r>
            <w:r>
              <w:t>not</w:t>
            </w:r>
            <w:r>
              <w:rPr>
                <w:spacing w:val="-7"/>
              </w:rPr>
              <w:t xml:space="preserve"> </w:t>
            </w:r>
            <w:r>
              <w:t>referenced</w:t>
            </w:r>
            <w:r>
              <w:rPr>
                <w:spacing w:val="-5"/>
              </w:rPr>
              <w:t xml:space="preserve"> </w:t>
            </w:r>
            <w:r>
              <w:t>in the File as in progress.</w:t>
            </w:r>
          </w:p>
        </w:tc>
      </w:tr>
      <w:tr w:rsidR="00F60A83" w14:paraId="6756F529" w14:textId="77777777">
        <w:trPr>
          <w:trHeight w:val="1240"/>
        </w:trPr>
        <w:tc>
          <w:tcPr>
            <w:tcW w:w="4992" w:type="dxa"/>
          </w:tcPr>
          <w:p w14:paraId="07A1BC6C" w14:textId="2A6ECF1A" w:rsidR="00F60A83" w:rsidRDefault="00000000">
            <w:pPr>
              <w:pStyle w:val="TableParagraph"/>
              <w:ind w:right="207"/>
            </w:pPr>
            <w:r>
              <w:t>II.E.4.</w:t>
            </w:r>
            <w:r>
              <w:rPr>
                <w:spacing w:val="80"/>
              </w:rPr>
              <w:t xml:space="preserve"> </w:t>
            </w:r>
            <w:r>
              <w:t>The appeal shall be considered by the Appeal</w:t>
            </w:r>
            <w:r>
              <w:rPr>
                <w:spacing w:val="-3"/>
              </w:rPr>
              <w:t xml:space="preserve"> </w:t>
            </w:r>
            <w:r>
              <w:t>Committee</w:t>
            </w:r>
            <w:r>
              <w:rPr>
                <w:spacing w:val="-4"/>
              </w:rPr>
              <w:t xml:space="preserve"> </w:t>
            </w:r>
            <w:r>
              <w:t>The</w:t>
            </w:r>
            <w:r>
              <w:rPr>
                <w:spacing w:val="-2"/>
              </w:rPr>
              <w:t xml:space="preserve"> </w:t>
            </w:r>
            <w:r>
              <w:t>appeal</w:t>
            </w:r>
            <w:r>
              <w:rPr>
                <w:spacing w:val="-4"/>
              </w:rPr>
              <w:t xml:space="preserve"> </w:t>
            </w:r>
            <w:r>
              <w:t>shall</w:t>
            </w:r>
            <w:r>
              <w:rPr>
                <w:spacing w:val="-4"/>
              </w:rPr>
              <w:t xml:space="preserve"> </w:t>
            </w:r>
            <w:r>
              <w:t>be</w:t>
            </w:r>
            <w:r>
              <w:rPr>
                <w:spacing w:val="-2"/>
              </w:rPr>
              <w:t xml:space="preserve"> </w:t>
            </w:r>
            <w:r>
              <w:t>chaired by</w:t>
            </w:r>
            <w:r>
              <w:rPr>
                <w:spacing w:val="-6"/>
              </w:rPr>
              <w:t xml:space="preserve"> </w:t>
            </w:r>
            <w:r>
              <w:t>the</w:t>
            </w:r>
            <w:r>
              <w:rPr>
                <w:spacing w:val="-5"/>
              </w:rPr>
              <w:t xml:space="preserve"> </w:t>
            </w:r>
            <w:r>
              <w:t>President</w:t>
            </w:r>
            <w:r>
              <w:rPr>
                <w:spacing w:val="-5"/>
              </w:rPr>
              <w:t xml:space="preserve"> </w:t>
            </w:r>
            <w:r>
              <w:t>or,</w:t>
            </w:r>
            <w:r>
              <w:rPr>
                <w:spacing w:val="-5"/>
              </w:rPr>
              <w:t xml:space="preserve"> </w:t>
            </w:r>
            <w:r>
              <w:t>in</w:t>
            </w:r>
            <w:r>
              <w:rPr>
                <w:spacing w:val="-7"/>
              </w:rPr>
              <w:t xml:space="preserve"> </w:t>
            </w:r>
            <w:r>
              <w:t>the</w:t>
            </w:r>
            <w:r>
              <w:rPr>
                <w:spacing w:val="-5"/>
              </w:rPr>
              <w:t xml:space="preserve"> </w:t>
            </w:r>
            <w:r>
              <w:t>President’s</w:t>
            </w:r>
            <w:r>
              <w:rPr>
                <w:spacing w:val="-5"/>
              </w:rPr>
              <w:t xml:space="preserve"> </w:t>
            </w:r>
            <w:r>
              <w:t>absence, the Provost.</w:t>
            </w:r>
          </w:p>
        </w:tc>
        <w:tc>
          <w:tcPr>
            <w:tcW w:w="4994" w:type="dxa"/>
          </w:tcPr>
          <w:p w14:paraId="62C62A70" w14:textId="77777777" w:rsidR="00F60A83" w:rsidRDefault="00000000">
            <w:pPr>
              <w:pStyle w:val="TableParagraph"/>
              <w:ind w:right="209"/>
            </w:pPr>
            <w:r>
              <w:t>II.E.4.</w:t>
            </w:r>
            <w:r>
              <w:rPr>
                <w:spacing w:val="80"/>
              </w:rPr>
              <w:t xml:space="preserve"> </w:t>
            </w:r>
            <w:r>
              <w:t>The appeal shall be considered by the Appeal</w:t>
            </w:r>
            <w:r>
              <w:rPr>
                <w:spacing w:val="-6"/>
              </w:rPr>
              <w:t xml:space="preserve"> </w:t>
            </w:r>
            <w:r>
              <w:t>Committee.</w:t>
            </w:r>
            <w:r>
              <w:rPr>
                <w:spacing w:val="-5"/>
              </w:rPr>
              <w:t xml:space="preserve"> </w:t>
            </w:r>
            <w:r>
              <w:t>The</w:t>
            </w:r>
            <w:r>
              <w:rPr>
                <w:spacing w:val="-5"/>
              </w:rPr>
              <w:t xml:space="preserve"> </w:t>
            </w:r>
            <w:r>
              <w:t>appeal</w:t>
            </w:r>
            <w:r>
              <w:rPr>
                <w:spacing w:val="-7"/>
              </w:rPr>
              <w:t xml:space="preserve"> </w:t>
            </w:r>
            <w:r>
              <w:t>shall</w:t>
            </w:r>
            <w:r>
              <w:rPr>
                <w:spacing w:val="-7"/>
              </w:rPr>
              <w:t xml:space="preserve"> </w:t>
            </w:r>
            <w:r>
              <w:t>be</w:t>
            </w:r>
            <w:r>
              <w:rPr>
                <w:spacing w:val="-5"/>
              </w:rPr>
              <w:t xml:space="preserve"> </w:t>
            </w:r>
            <w:r>
              <w:t>chaired by the President or, in</w:t>
            </w:r>
            <w:r>
              <w:rPr>
                <w:spacing w:val="-1"/>
              </w:rPr>
              <w:t xml:space="preserve"> </w:t>
            </w:r>
            <w:r>
              <w:t>the President’s absence, the Provost.</w:t>
            </w:r>
          </w:p>
        </w:tc>
      </w:tr>
      <w:tr w:rsidR="00F60A83" w14:paraId="48DBB740" w14:textId="77777777">
        <w:trPr>
          <w:trHeight w:val="1237"/>
        </w:trPr>
        <w:tc>
          <w:tcPr>
            <w:tcW w:w="4992" w:type="dxa"/>
          </w:tcPr>
          <w:p w14:paraId="0E080402" w14:textId="77777777" w:rsidR="00F60A83" w:rsidRDefault="00000000">
            <w:pPr>
              <w:pStyle w:val="TableParagraph"/>
              <w:ind w:right="121"/>
            </w:pPr>
            <w:r>
              <w:t>II.E.5.</w:t>
            </w:r>
            <w:r>
              <w:rPr>
                <w:spacing w:val="80"/>
              </w:rPr>
              <w:t xml:space="preserve"> </w:t>
            </w:r>
            <w:r>
              <w:t>The chairperson of the appealing candidate’s department and the candidate shall each</w:t>
            </w:r>
            <w:r>
              <w:rPr>
                <w:spacing w:val="-5"/>
              </w:rPr>
              <w:t xml:space="preserve"> </w:t>
            </w:r>
            <w:r>
              <w:t>individually</w:t>
            </w:r>
            <w:r>
              <w:rPr>
                <w:spacing w:val="-6"/>
              </w:rPr>
              <w:t xml:space="preserve"> </w:t>
            </w:r>
            <w:r>
              <w:t>appear</w:t>
            </w:r>
            <w:r>
              <w:rPr>
                <w:spacing w:val="-7"/>
              </w:rPr>
              <w:t xml:space="preserve"> </w:t>
            </w:r>
            <w:r>
              <w:t>before</w:t>
            </w:r>
            <w:r>
              <w:rPr>
                <w:spacing w:val="-5"/>
              </w:rPr>
              <w:t xml:space="preserve"> </w:t>
            </w:r>
            <w:r>
              <w:t>the</w:t>
            </w:r>
            <w:r>
              <w:rPr>
                <w:spacing w:val="-5"/>
              </w:rPr>
              <w:t xml:space="preserve"> </w:t>
            </w:r>
            <w:r>
              <w:t>committee</w:t>
            </w:r>
            <w:r>
              <w:rPr>
                <w:spacing w:val="-7"/>
              </w:rPr>
              <w:t xml:space="preserve"> </w:t>
            </w:r>
            <w:r>
              <w:t>to answer questions.</w:t>
            </w:r>
          </w:p>
        </w:tc>
        <w:tc>
          <w:tcPr>
            <w:tcW w:w="4994" w:type="dxa"/>
          </w:tcPr>
          <w:p w14:paraId="648E7998" w14:textId="77777777" w:rsidR="00F60A83" w:rsidRDefault="00000000">
            <w:pPr>
              <w:pStyle w:val="TableParagraph"/>
              <w:ind w:right="122"/>
            </w:pPr>
            <w:r>
              <w:t>II.E.5.</w:t>
            </w:r>
            <w:r>
              <w:rPr>
                <w:spacing w:val="80"/>
              </w:rPr>
              <w:t xml:space="preserve"> </w:t>
            </w:r>
            <w:r>
              <w:t>The chairperson of the appealing candidate’s department and the candidate shall each</w:t>
            </w:r>
            <w:r>
              <w:rPr>
                <w:spacing w:val="-5"/>
              </w:rPr>
              <w:t xml:space="preserve"> </w:t>
            </w:r>
            <w:r>
              <w:t>individually</w:t>
            </w:r>
            <w:r>
              <w:rPr>
                <w:spacing w:val="-6"/>
              </w:rPr>
              <w:t xml:space="preserve"> </w:t>
            </w:r>
            <w:r>
              <w:t>appear</w:t>
            </w:r>
            <w:r>
              <w:rPr>
                <w:spacing w:val="-7"/>
              </w:rPr>
              <w:t xml:space="preserve"> </w:t>
            </w:r>
            <w:r>
              <w:t>before</w:t>
            </w:r>
            <w:r>
              <w:rPr>
                <w:spacing w:val="-5"/>
              </w:rPr>
              <w:t xml:space="preserve"> </w:t>
            </w:r>
            <w:r>
              <w:t>the</w:t>
            </w:r>
            <w:r>
              <w:rPr>
                <w:spacing w:val="-5"/>
              </w:rPr>
              <w:t xml:space="preserve"> </w:t>
            </w:r>
            <w:r>
              <w:t>committee</w:t>
            </w:r>
            <w:r>
              <w:rPr>
                <w:spacing w:val="-7"/>
              </w:rPr>
              <w:t xml:space="preserve"> </w:t>
            </w:r>
            <w:r>
              <w:t>to answer questions.</w:t>
            </w:r>
          </w:p>
        </w:tc>
      </w:tr>
      <w:tr w:rsidR="00F60A83" w14:paraId="2574DD0C" w14:textId="77777777">
        <w:trPr>
          <w:trHeight w:val="6138"/>
        </w:trPr>
        <w:tc>
          <w:tcPr>
            <w:tcW w:w="4992" w:type="dxa"/>
          </w:tcPr>
          <w:p w14:paraId="3011F5D5" w14:textId="77777777" w:rsidR="00F60A83" w:rsidRDefault="00000000">
            <w:pPr>
              <w:pStyle w:val="TableParagraph"/>
              <w:numPr>
                <w:ilvl w:val="2"/>
                <w:numId w:val="3"/>
              </w:numPr>
              <w:tabs>
                <w:tab w:val="left" w:pos="881"/>
              </w:tabs>
              <w:spacing w:before="242"/>
              <w:ind w:right="112" w:firstLine="0"/>
            </w:pPr>
            <w:r>
              <w:t>The chairperson of a candidate’s department, if a member of the Appeal Committee, will neither make a presentation to the committee, nor be present for discussion of the</w:t>
            </w:r>
            <w:r>
              <w:rPr>
                <w:spacing w:val="-3"/>
              </w:rPr>
              <w:t xml:space="preserve"> </w:t>
            </w:r>
            <w:r>
              <w:t>candidate,</w:t>
            </w:r>
            <w:r>
              <w:rPr>
                <w:spacing w:val="-3"/>
              </w:rPr>
              <w:t xml:space="preserve"> </w:t>
            </w:r>
            <w:r>
              <w:t>nor</w:t>
            </w:r>
            <w:r>
              <w:rPr>
                <w:spacing w:val="-5"/>
              </w:rPr>
              <w:t xml:space="preserve"> </w:t>
            </w:r>
            <w:r>
              <w:t>be</w:t>
            </w:r>
            <w:r>
              <w:rPr>
                <w:spacing w:val="-3"/>
              </w:rPr>
              <w:t xml:space="preserve"> </w:t>
            </w:r>
            <w:r>
              <w:t>eligible</w:t>
            </w:r>
            <w:r>
              <w:rPr>
                <w:spacing w:val="-3"/>
              </w:rPr>
              <w:t xml:space="preserve"> </w:t>
            </w:r>
            <w:r>
              <w:t>to</w:t>
            </w:r>
            <w:r>
              <w:rPr>
                <w:spacing w:val="-3"/>
              </w:rPr>
              <w:t xml:space="preserve"> </w:t>
            </w:r>
            <w:r>
              <w:t>attend</w:t>
            </w:r>
            <w:r>
              <w:rPr>
                <w:spacing w:val="-6"/>
              </w:rPr>
              <w:t xml:space="preserve"> </w:t>
            </w:r>
            <w:r>
              <w:t>or</w:t>
            </w:r>
            <w:r>
              <w:rPr>
                <w:spacing w:val="-5"/>
              </w:rPr>
              <w:t xml:space="preserve"> </w:t>
            </w:r>
            <w:r>
              <w:t>vote</w:t>
            </w:r>
            <w:r>
              <w:rPr>
                <w:spacing w:val="-5"/>
              </w:rPr>
              <w:t xml:space="preserve"> </w:t>
            </w:r>
            <w:r>
              <w:t xml:space="preserve">on the appeal. In the case of candidates with dual departmental affiliations, this will apply to both </w:t>
            </w:r>
            <w:r>
              <w:rPr>
                <w:spacing w:val="-2"/>
              </w:rPr>
              <w:t>chairpersons.</w:t>
            </w:r>
          </w:p>
          <w:p w14:paraId="3C10AF37" w14:textId="77777777" w:rsidR="00F60A83" w:rsidRDefault="00000000">
            <w:pPr>
              <w:pStyle w:val="TableParagraph"/>
              <w:spacing w:before="238"/>
              <w:ind w:right="121"/>
            </w:pPr>
            <w:r>
              <w:t>Any</w:t>
            </w:r>
            <w:r>
              <w:rPr>
                <w:spacing w:val="-6"/>
              </w:rPr>
              <w:t xml:space="preserve"> </w:t>
            </w:r>
            <w:r>
              <w:t>Appeal</w:t>
            </w:r>
            <w:r>
              <w:rPr>
                <w:spacing w:val="-6"/>
              </w:rPr>
              <w:t xml:space="preserve"> </w:t>
            </w:r>
            <w:r>
              <w:t>Committee</w:t>
            </w:r>
            <w:r>
              <w:rPr>
                <w:spacing w:val="-6"/>
              </w:rPr>
              <w:t xml:space="preserve"> </w:t>
            </w:r>
            <w:r>
              <w:t>member</w:t>
            </w:r>
            <w:r>
              <w:rPr>
                <w:spacing w:val="-5"/>
              </w:rPr>
              <w:t xml:space="preserve"> </w:t>
            </w:r>
            <w:r>
              <w:t>who</w:t>
            </w:r>
            <w:r>
              <w:rPr>
                <w:spacing w:val="-6"/>
              </w:rPr>
              <w:t xml:space="preserve"> </w:t>
            </w:r>
            <w:r>
              <w:t>is</w:t>
            </w:r>
            <w:r>
              <w:rPr>
                <w:spacing w:val="-5"/>
              </w:rPr>
              <w:t xml:space="preserve"> </w:t>
            </w:r>
            <w:r>
              <w:t xml:space="preserve">affiliated with the same department as the candidate will not attend or vote on the candidate. This </w:t>
            </w:r>
            <w:r>
              <w:rPr>
                <w:spacing w:val="-2"/>
              </w:rPr>
              <w:t>includes:</w:t>
            </w:r>
          </w:p>
          <w:p w14:paraId="671EABB7" w14:textId="77777777" w:rsidR="00F60A83" w:rsidRDefault="00000000">
            <w:pPr>
              <w:pStyle w:val="TableParagraph"/>
              <w:numPr>
                <w:ilvl w:val="3"/>
                <w:numId w:val="3"/>
              </w:numPr>
              <w:tabs>
                <w:tab w:val="left" w:pos="827"/>
              </w:tabs>
              <w:spacing w:before="118"/>
              <w:ind w:left="827" w:hanging="360"/>
            </w:pPr>
            <w:r>
              <w:t>The</w:t>
            </w:r>
            <w:r>
              <w:rPr>
                <w:spacing w:val="-6"/>
              </w:rPr>
              <w:t xml:space="preserve"> </w:t>
            </w:r>
            <w:r>
              <w:t>candidate's</w:t>
            </w:r>
            <w:r>
              <w:rPr>
                <w:spacing w:val="-5"/>
              </w:rPr>
              <w:t xml:space="preserve"> </w:t>
            </w:r>
            <w:r>
              <w:t>department</w:t>
            </w:r>
            <w:r>
              <w:rPr>
                <w:spacing w:val="-5"/>
              </w:rPr>
              <w:t xml:space="preserve"> </w:t>
            </w:r>
            <w:r>
              <w:rPr>
                <w:spacing w:val="-2"/>
              </w:rPr>
              <w:t>chairperson</w:t>
            </w:r>
          </w:p>
          <w:p w14:paraId="1EAE8A69" w14:textId="77777777" w:rsidR="00F60A83" w:rsidRDefault="00000000">
            <w:pPr>
              <w:pStyle w:val="TableParagraph"/>
              <w:numPr>
                <w:ilvl w:val="3"/>
                <w:numId w:val="3"/>
              </w:numPr>
              <w:tabs>
                <w:tab w:val="left" w:pos="828"/>
              </w:tabs>
              <w:spacing w:before="122"/>
              <w:ind w:right="605"/>
            </w:pPr>
            <w:r>
              <w:t>All members of the candidate's Departmental</w:t>
            </w:r>
            <w:r>
              <w:rPr>
                <w:spacing w:val="-13"/>
              </w:rPr>
              <w:t xml:space="preserve"> </w:t>
            </w:r>
            <w:r>
              <w:t>Personnel</w:t>
            </w:r>
            <w:r>
              <w:rPr>
                <w:spacing w:val="-14"/>
              </w:rPr>
              <w:t xml:space="preserve"> </w:t>
            </w:r>
            <w:r>
              <w:t>and</w:t>
            </w:r>
            <w:r>
              <w:rPr>
                <w:spacing w:val="-10"/>
              </w:rPr>
              <w:t xml:space="preserve"> </w:t>
            </w:r>
            <w:r>
              <w:t>Budget Committee (inclusive of externally appointed members).</w:t>
            </w:r>
          </w:p>
          <w:p w14:paraId="2900AC72" w14:textId="77777777" w:rsidR="00F60A83" w:rsidRDefault="00000000">
            <w:pPr>
              <w:pStyle w:val="TableParagraph"/>
              <w:numPr>
                <w:ilvl w:val="3"/>
                <w:numId w:val="3"/>
              </w:numPr>
              <w:tabs>
                <w:tab w:val="left" w:pos="828"/>
              </w:tabs>
              <w:spacing w:before="118"/>
              <w:ind w:right="194"/>
            </w:pPr>
            <w:r>
              <w:t>Any</w:t>
            </w:r>
            <w:r>
              <w:rPr>
                <w:spacing w:val="-9"/>
              </w:rPr>
              <w:t xml:space="preserve"> </w:t>
            </w:r>
            <w:r>
              <w:t>at-large</w:t>
            </w:r>
            <w:r>
              <w:rPr>
                <w:spacing w:val="-8"/>
              </w:rPr>
              <w:t xml:space="preserve"> </w:t>
            </w:r>
            <w:r>
              <w:t>and</w:t>
            </w:r>
            <w:r>
              <w:rPr>
                <w:spacing w:val="-8"/>
              </w:rPr>
              <w:t xml:space="preserve"> </w:t>
            </w:r>
            <w:r>
              <w:t>alternate</w:t>
            </w:r>
            <w:r>
              <w:rPr>
                <w:spacing w:val="-8"/>
              </w:rPr>
              <w:t xml:space="preserve"> </w:t>
            </w:r>
            <w:r>
              <w:t>members</w:t>
            </w:r>
            <w:r>
              <w:rPr>
                <w:spacing w:val="-8"/>
              </w:rPr>
              <w:t xml:space="preserve"> </w:t>
            </w:r>
            <w:r>
              <w:t xml:space="preserve">who are affiliated with the candidate's </w:t>
            </w:r>
            <w:r>
              <w:rPr>
                <w:spacing w:val="-2"/>
              </w:rPr>
              <w:t>department.</w:t>
            </w:r>
          </w:p>
        </w:tc>
        <w:tc>
          <w:tcPr>
            <w:tcW w:w="4994" w:type="dxa"/>
          </w:tcPr>
          <w:p w14:paraId="19E46423" w14:textId="77777777" w:rsidR="00F60A83" w:rsidRDefault="00000000">
            <w:pPr>
              <w:pStyle w:val="TableParagraph"/>
              <w:numPr>
                <w:ilvl w:val="2"/>
                <w:numId w:val="2"/>
              </w:numPr>
              <w:tabs>
                <w:tab w:val="left" w:pos="882"/>
              </w:tabs>
              <w:spacing w:before="240"/>
              <w:ind w:right="113" w:firstLine="0"/>
            </w:pPr>
            <w:r>
              <w:t>The chairperson of a candidate’s department, if a member of the Appeal Committee, will neither make a presentation to the committee, nor be present for discussion of the</w:t>
            </w:r>
            <w:r>
              <w:rPr>
                <w:spacing w:val="-3"/>
              </w:rPr>
              <w:t xml:space="preserve"> </w:t>
            </w:r>
            <w:r>
              <w:t>candidate,</w:t>
            </w:r>
            <w:r>
              <w:rPr>
                <w:spacing w:val="-3"/>
              </w:rPr>
              <w:t xml:space="preserve"> </w:t>
            </w:r>
            <w:r>
              <w:t>nor</w:t>
            </w:r>
            <w:r>
              <w:rPr>
                <w:spacing w:val="-5"/>
              </w:rPr>
              <w:t xml:space="preserve"> </w:t>
            </w:r>
            <w:r>
              <w:t>be</w:t>
            </w:r>
            <w:r>
              <w:rPr>
                <w:spacing w:val="-3"/>
              </w:rPr>
              <w:t xml:space="preserve"> </w:t>
            </w:r>
            <w:r>
              <w:t>eligible</w:t>
            </w:r>
            <w:r>
              <w:rPr>
                <w:spacing w:val="-3"/>
              </w:rPr>
              <w:t xml:space="preserve"> </w:t>
            </w:r>
            <w:r>
              <w:t>to</w:t>
            </w:r>
            <w:r>
              <w:rPr>
                <w:spacing w:val="-3"/>
              </w:rPr>
              <w:t xml:space="preserve"> </w:t>
            </w:r>
            <w:r>
              <w:t>attend</w:t>
            </w:r>
            <w:r>
              <w:rPr>
                <w:spacing w:val="-6"/>
              </w:rPr>
              <w:t xml:space="preserve"> </w:t>
            </w:r>
            <w:r>
              <w:t>or</w:t>
            </w:r>
            <w:r>
              <w:rPr>
                <w:spacing w:val="-5"/>
              </w:rPr>
              <w:t xml:space="preserve"> </w:t>
            </w:r>
            <w:r>
              <w:t>vote</w:t>
            </w:r>
            <w:r>
              <w:rPr>
                <w:spacing w:val="-5"/>
              </w:rPr>
              <w:t xml:space="preserve"> </w:t>
            </w:r>
            <w:r>
              <w:t xml:space="preserve">on the appeal. In the case of candidates with dual departmental affiliations, this will apply to both </w:t>
            </w:r>
            <w:r>
              <w:rPr>
                <w:spacing w:val="-2"/>
              </w:rPr>
              <w:t>chairpersons.</w:t>
            </w:r>
          </w:p>
          <w:p w14:paraId="69E25A92" w14:textId="77777777" w:rsidR="00F60A83" w:rsidRDefault="00F60A83">
            <w:pPr>
              <w:pStyle w:val="TableParagraph"/>
              <w:spacing w:before="30"/>
              <w:ind w:left="0"/>
            </w:pPr>
          </w:p>
          <w:p w14:paraId="2BB9744C" w14:textId="77777777" w:rsidR="00F60A83" w:rsidRDefault="00000000">
            <w:pPr>
              <w:pStyle w:val="TableParagraph"/>
              <w:ind w:left="108" w:right="122"/>
            </w:pPr>
            <w:r>
              <w:t>Any</w:t>
            </w:r>
            <w:r>
              <w:rPr>
                <w:spacing w:val="-6"/>
              </w:rPr>
              <w:t xml:space="preserve"> </w:t>
            </w:r>
            <w:r>
              <w:t>Appeal</w:t>
            </w:r>
            <w:r>
              <w:rPr>
                <w:spacing w:val="-7"/>
              </w:rPr>
              <w:t xml:space="preserve"> </w:t>
            </w:r>
            <w:r>
              <w:t>Committee</w:t>
            </w:r>
            <w:r>
              <w:rPr>
                <w:spacing w:val="-7"/>
              </w:rPr>
              <w:t xml:space="preserve"> </w:t>
            </w:r>
            <w:r>
              <w:t>member</w:t>
            </w:r>
            <w:r>
              <w:rPr>
                <w:spacing w:val="-5"/>
              </w:rPr>
              <w:t xml:space="preserve"> </w:t>
            </w:r>
            <w:r>
              <w:t>who</w:t>
            </w:r>
            <w:r>
              <w:rPr>
                <w:spacing w:val="-7"/>
              </w:rPr>
              <w:t xml:space="preserve"> </w:t>
            </w:r>
            <w:r>
              <w:t>is</w:t>
            </w:r>
            <w:r>
              <w:rPr>
                <w:spacing w:val="-5"/>
              </w:rPr>
              <w:t xml:space="preserve"> </w:t>
            </w:r>
            <w:r>
              <w:t xml:space="preserve">affiliated with the same department as the candidate will not attend or vote on the candidate. This </w:t>
            </w:r>
            <w:r>
              <w:rPr>
                <w:spacing w:val="-2"/>
              </w:rPr>
              <w:t>includes:</w:t>
            </w:r>
          </w:p>
          <w:p w14:paraId="04AF589C" w14:textId="77777777" w:rsidR="00F60A83" w:rsidRDefault="00F60A83">
            <w:pPr>
              <w:pStyle w:val="TableParagraph"/>
              <w:spacing w:before="29"/>
              <w:ind w:left="0"/>
            </w:pPr>
          </w:p>
          <w:p w14:paraId="55E719B5" w14:textId="77777777" w:rsidR="00F60A83" w:rsidRDefault="00000000">
            <w:pPr>
              <w:pStyle w:val="TableParagraph"/>
              <w:numPr>
                <w:ilvl w:val="3"/>
                <w:numId w:val="2"/>
              </w:numPr>
              <w:tabs>
                <w:tab w:val="left" w:pos="828"/>
              </w:tabs>
              <w:spacing w:line="269" w:lineRule="exact"/>
              <w:ind w:hanging="360"/>
            </w:pPr>
            <w:r>
              <w:t>The</w:t>
            </w:r>
            <w:r>
              <w:rPr>
                <w:spacing w:val="-6"/>
              </w:rPr>
              <w:t xml:space="preserve"> </w:t>
            </w:r>
            <w:r>
              <w:t>candidate's</w:t>
            </w:r>
            <w:r>
              <w:rPr>
                <w:spacing w:val="-5"/>
              </w:rPr>
              <w:t xml:space="preserve"> </w:t>
            </w:r>
            <w:r>
              <w:t>department</w:t>
            </w:r>
            <w:r>
              <w:rPr>
                <w:spacing w:val="-5"/>
              </w:rPr>
              <w:t xml:space="preserve"> </w:t>
            </w:r>
            <w:r>
              <w:rPr>
                <w:spacing w:val="-2"/>
              </w:rPr>
              <w:t>chairperson</w:t>
            </w:r>
          </w:p>
          <w:p w14:paraId="1DD22812" w14:textId="77777777" w:rsidR="00F60A83" w:rsidRDefault="00000000">
            <w:pPr>
              <w:pStyle w:val="TableParagraph"/>
              <w:numPr>
                <w:ilvl w:val="3"/>
                <w:numId w:val="2"/>
              </w:numPr>
              <w:tabs>
                <w:tab w:val="left" w:pos="828"/>
              </w:tabs>
              <w:ind w:right="607"/>
            </w:pPr>
            <w:r>
              <w:t>All members of the candidate's Departmental</w:t>
            </w:r>
            <w:r>
              <w:rPr>
                <w:spacing w:val="-13"/>
              </w:rPr>
              <w:t xml:space="preserve"> </w:t>
            </w:r>
            <w:r>
              <w:t>Personnel</w:t>
            </w:r>
            <w:r>
              <w:rPr>
                <w:spacing w:val="-14"/>
              </w:rPr>
              <w:t xml:space="preserve"> </w:t>
            </w:r>
            <w:r>
              <w:t>and</w:t>
            </w:r>
            <w:r>
              <w:rPr>
                <w:spacing w:val="-10"/>
              </w:rPr>
              <w:t xml:space="preserve"> </w:t>
            </w:r>
            <w:r>
              <w:t>Budget Committee (inclusive of externally appointed members).</w:t>
            </w:r>
          </w:p>
          <w:p w14:paraId="225802EC" w14:textId="77777777" w:rsidR="00F60A83" w:rsidRDefault="00000000">
            <w:pPr>
              <w:pStyle w:val="TableParagraph"/>
              <w:numPr>
                <w:ilvl w:val="3"/>
                <w:numId w:val="2"/>
              </w:numPr>
              <w:tabs>
                <w:tab w:val="left" w:pos="828"/>
              </w:tabs>
              <w:ind w:right="194"/>
            </w:pPr>
            <w:r>
              <w:t>Any</w:t>
            </w:r>
            <w:r>
              <w:rPr>
                <w:spacing w:val="-8"/>
              </w:rPr>
              <w:t xml:space="preserve"> </w:t>
            </w:r>
            <w:r>
              <w:t>at-large</w:t>
            </w:r>
            <w:r>
              <w:rPr>
                <w:spacing w:val="-7"/>
              </w:rPr>
              <w:t xml:space="preserve"> </w:t>
            </w:r>
            <w:r>
              <w:t>and</w:t>
            </w:r>
            <w:r>
              <w:rPr>
                <w:spacing w:val="-7"/>
              </w:rPr>
              <w:t xml:space="preserve"> </w:t>
            </w:r>
            <w:r>
              <w:t>alternate</w:t>
            </w:r>
            <w:r>
              <w:rPr>
                <w:spacing w:val="-7"/>
              </w:rPr>
              <w:t xml:space="preserve"> </w:t>
            </w:r>
            <w:r>
              <w:t>members</w:t>
            </w:r>
            <w:r>
              <w:rPr>
                <w:spacing w:val="-7"/>
              </w:rPr>
              <w:t xml:space="preserve"> </w:t>
            </w:r>
            <w:r>
              <w:t xml:space="preserve">who are affiliated with the candidate's </w:t>
            </w:r>
            <w:r>
              <w:rPr>
                <w:spacing w:val="-2"/>
              </w:rPr>
              <w:t>department.</w:t>
            </w:r>
          </w:p>
        </w:tc>
      </w:tr>
      <w:tr w:rsidR="00F60A83" w14:paraId="66ABF3E9" w14:textId="77777777">
        <w:trPr>
          <w:trHeight w:val="1610"/>
        </w:trPr>
        <w:tc>
          <w:tcPr>
            <w:tcW w:w="4992" w:type="dxa"/>
          </w:tcPr>
          <w:p w14:paraId="0F50C983" w14:textId="77777777" w:rsidR="00F60A83" w:rsidRDefault="00000000">
            <w:pPr>
              <w:pStyle w:val="TableParagraph"/>
              <w:spacing w:before="119"/>
              <w:ind w:right="121"/>
            </w:pPr>
            <w:r>
              <w:t>II.E.7.</w:t>
            </w:r>
            <w:r>
              <w:rPr>
                <w:spacing w:val="80"/>
              </w:rPr>
              <w:t xml:space="preserve"> </w:t>
            </w:r>
            <w:r>
              <w:t>The</w:t>
            </w:r>
            <w:r>
              <w:rPr>
                <w:spacing w:val="-5"/>
              </w:rPr>
              <w:t xml:space="preserve"> </w:t>
            </w:r>
            <w:r>
              <w:t>members</w:t>
            </w:r>
            <w:r>
              <w:rPr>
                <w:spacing w:val="-5"/>
              </w:rPr>
              <w:t xml:space="preserve"> </w:t>
            </w:r>
            <w:r>
              <w:t>of</w:t>
            </w:r>
            <w:r>
              <w:rPr>
                <w:spacing w:val="-7"/>
              </w:rPr>
              <w:t xml:space="preserve"> </w:t>
            </w:r>
            <w:r>
              <w:t>the</w:t>
            </w:r>
            <w:r>
              <w:rPr>
                <w:spacing w:val="-5"/>
              </w:rPr>
              <w:t xml:space="preserve"> </w:t>
            </w:r>
            <w:r>
              <w:t>Review</w:t>
            </w:r>
            <w:r>
              <w:rPr>
                <w:spacing w:val="-5"/>
              </w:rPr>
              <w:t xml:space="preserve"> </w:t>
            </w:r>
            <w:r>
              <w:t>Committee that decided a candidate’s action shall not participate in the appeal, except for a presentation by the Primary Reporter, as provided in II.E.8 below.</w:t>
            </w:r>
          </w:p>
        </w:tc>
        <w:tc>
          <w:tcPr>
            <w:tcW w:w="4994" w:type="dxa"/>
          </w:tcPr>
          <w:p w14:paraId="294F6A40" w14:textId="77777777" w:rsidR="00F60A83" w:rsidRDefault="00000000">
            <w:pPr>
              <w:pStyle w:val="TableParagraph"/>
              <w:spacing w:before="119"/>
              <w:ind w:right="122"/>
            </w:pPr>
            <w:r>
              <w:t>II.E.7.</w:t>
            </w:r>
            <w:r>
              <w:rPr>
                <w:spacing w:val="80"/>
              </w:rPr>
              <w:t xml:space="preserve"> </w:t>
            </w:r>
            <w:r>
              <w:t>The</w:t>
            </w:r>
            <w:r>
              <w:rPr>
                <w:spacing w:val="-5"/>
              </w:rPr>
              <w:t xml:space="preserve"> </w:t>
            </w:r>
            <w:r>
              <w:t>members</w:t>
            </w:r>
            <w:r>
              <w:rPr>
                <w:spacing w:val="-5"/>
              </w:rPr>
              <w:t xml:space="preserve"> </w:t>
            </w:r>
            <w:r>
              <w:t>of</w:t>
            </w:r>
            <w:r>
              <w:rPr>
                <w:spacing w:val="-7"/>
              </w:rPr>
              <w:t xml:space="preserve"> </w:t>
            </w:r>
            <w:r>
              <w:t>the</w:t>
            </w:r>
            <w:r>
              <w:rPr>
                <w:spacing w:val="-5"/>
              </w:rPr>
              <w:t xml:space="preserve"> </w:t>
            </w:r>
            <w:r>
              <w:t>Review</w:t>
            </w:r>
            <w:r>
              <w:rPr>
                <w:spacing w:val="-5"/>
              </w:rPr>
              <w:t xml:space="preserve"> </w:t>
            </w:r>
            <w:r>
              <w:t>Committee that decided a candidate’s action shall not participate in the appeal, except for a presentation by the Primary Reporter, as provided in II.E.8 below.</w:t>
            </w:r>
          </w:p>
        </w:tc>
      </w:tr>
    </w:tbl>
    <w:p w14:paraId="6DB9299A" w14:textId="77777777" w:rsidR="00F60A83" w:rsidRDefault="00F60A83">
      <w:pPr>
        <w:pStyle w:val="TableParagraph"/>
        <w:sectPr w:rsidR="00F60A83">
          <w:type w:val="continuous"/>
          <w:pgSz w:w="12240" w:h="15840"/>
          <w:pgMar w:top="1140" w:right="360" w:bottom="280" w:left="360" w:header="720" w:footer="720" w:gutter="0"/>
          <w:cols w:space="720"/>
        </w:sectPr>
      </w:pPr>
    </w:p>
    <w:tbl>
      <w:tblPr>
        <w:tblW w:w="0" w:type="auto"/>
        <w:tblInd w:w="8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2"/>
        <w:gridCol w:w="4994"/>
      </w:tblGrid>
      <w:tr w:rsidR="00F60A83" w14:paraId="00CD469D" w14:textId="77777777">
        <w:trPr>
          <w:trHeight w:val="3239"/>
        </w:trPr>
        <w:tc>
          <w:tcPr>
            <w:tcW w:w="4992" w:type="dxa"/>
          </w:tcPr>
          <w:p w14:paraId="737DF1BA" w14:textId="77777777" w:rsidR="00F60A83" w:rsidRDefault="00000000">
            <w:pPr>
              <w:pStyle w:val="TableParagraph"/>
              <w:ind w:right="164"/>
            </w:pPr>
            <w:r>
              <w:lastRenderedPageBreak/>
              <w:t>II.E.8.</w:t>
            </w:r>
            <w:r>
              <w:rPr>
                <w:spacing w:val="40"/>
              </w:rPr>
              <w:t xml:space="preserve"> </w:t>
            </w:r>
            <w:r>
              <w:t>The Provost shall appoint a Primary Reporter and Secondary Reporter from among the</w:t>
            </w:r>
            <w:r>
              <w:rPr>
                <w:spacing w:val="-6"/>
              </w:rPr>
              <w:t xml:space="preserve"> </w:t>
            </w:r>
            <w:r>
              <w:t>Appeal</w:t>
            </w:r>
            <w:r>
              <w:rPr>
                <w:spacing w:val="-8"/>
              </w:rPr>
              <w:t xml:space="preserve"> </w:t>
            </w:r>
            <w:r>
              <w:t>Committee</w:t>
            </w:r>
            <w:r>
              <w:rPr>
                <w:spacing w:val="-6"/>
              </w:rPr>
              <w:t xml:space="preserve"> </w:t>
            </w:r>
            <w:r>
              <w:t>members</w:t>
            </w:r>
            <w:r>
              <w:rPr>
                <w:spacing w:val="-9"/>
              </w:rPr>
              <w:t xml:space="preserve"> </w:t>
            </w:r>
            <w:r>
              <w:t>participating</w:t>
            </w:r>
            <w:r>
              <w:rPr>
                <w:spacing w:val="-6"/>
              </w:rPr>
              <w:t xml:space="preserve"> </w:t>
            </w:r>
            <w:r>
              <w:t>in the appeal. The Primary and Secondary Reporters will present independent evaluations of the candidate to the Appeal Committee at the outset of the consideration of an appeal. These presentations shall be based solely on the File and without consultation or discussion with anyone else on or off the committee. Everyone on</w:t>
            </w:r>
            <w:r>
              <w:rPr>
                <w:spacing w:val="-5"/>
              </w:rPr>
              <w:t xml:space="preserve"> </w:t>
            </w:r>
            <w:r>
              <w:t>the</w:t>
            </w:r>
            <w:r>
              <w:rPr>
                <w:spacing w:val="-3"/>
              </w:rPr>
              <w:t xml:space="preserve"> </w:t>
            </w:r>
            <w:r>
              <w:t>Appeal</w:t>
            </w:r>
            <w:r>
              <w:rPr>
                <w:spacing w:val="-4"/>
              </w:rPr>
              <w:t xml:space="preserve"> </w:t>
            </w:r>
            <w:r>
              <w:t>Committee</w:t>
            </w:r>
            <w:r>
              <w:rPr>
                <w:spacing w:val="-3"/>
              </w:rPr>
              <w:t xml:space="preserve"> </w:t>
            </w:r>
            <w:r>
              <w:t>is</w:t>
            </w:r>
            <w:r>
              <w:rPr>
                <w:spacing w:val="-3"/>
              </w:rPr>
              <w:t xml:space="preserve"> </w:t>
            </w:r>
            <w:r>
              <w:t>required</w:t>
            </w:r>
            <w:r>
              <w:rPr>
                <w:spacing w:val="-3"/>
              </w:rPr>
              <w:t xml:space="preserve"> </w:t>
            </w:r>
            <w:r>
              <w:t>to</w:t>
            </w:r>
            <w:r>
              <w:rPr>
                <w:spacing w:val="-3"/>
              </w:rPr>
              <w:t xml:space="preserve"> </w:t>
            </w:r>
            <w:r>
              <w:t>read</w:t>
            </w:r>
            <w:r>
              <w:rPr>
                <w:spacing w:val="-3"/>
              </w:rPr>
              <w:t xml:space="preserve"> </w:t>
            </w:r>
            <w:r>
              <w:t>the entire File of the appellant.</w:t>
            </w:r>
          </w:p>
        </w:tc>
        <w:tc>
          <w:tcPr>
            <w:tcW w:w="4994" w:type="dxa"/>
          </w:tcPr>
          <w:p w14:paraId="41AF6548" w14:textId="77777777" w:rsidR="00F60A83" w:rsidRDefault="00000000">
            <w:pPr>
              <w:pStyle w:val="TableParagraph"/>
              <w:ind w:right="178"/>
            </w:pPr>
            <w:r>
              <w:t>II.E.8.</w:t>
            </w:r>
            <w:r>
              <w:rPr>
                <w:spacing w:val="40"/>
              </w:rPr>
              <w:t xml:space="preserve"> </w:t>
            </w:r>
            <w:r>
              <w:t>The Provost shall appoint a Primary Reporter and Secondary Reporter from among the</w:t>
            </w:r>
            <w:r>
              <w:rPr>
                <w:spacing w:val="-6"/>
              </w:rPr>
              <w:t xml:space="preserve"> </w:t>
            </w:r>
            <w:r>
              <w:t>Appeal</w:t>
            </w:r>
            <w:r>
              <w:rPr>
                <w:spacing w:val="-8"/>
              </w:rPr>
              <w:t xml:space="preserve"> </w:t>
            </w:r>
            <w:r>
              <w:t>Committee</w:t>
            </w:r>
            <w:r>
              <w:rPr>
                <w:spacing w:val="-6"/>
              </w:rPr>
              <w:t xml:space="preserve"> </w:t>
            </w:r>
            <w:r>
              <w:t>members</w:t>
            </w:r>
            <w:r>
              <w:rPr>
                <w:spacing w:val="-9"/>
              </w:rPr>
              <w:t xml:space="preserve"> </w:t>
            </w:r>
            <w:r>
              <w:t>participating</w:t>
            </w:r>
            <w:r>
              <w:rPr>
                <w:spacing w:val="-6"/>
              </w:rPr>
              <w:t xml:space="preserve"> </w:t>
            </w:r>
            <w:r>
              <w:t>in the appeal. The Primary and Secondary Reporters will present independent evaluations of the candidate to the Appeal Committee at the outset of the consideration of an appeal. These presentations shall be based solely on the File and without consultation or discussion with anyone else on or off the committee. Everyone on</w:t>
            </w:r>
            <w:r>
              <w:rPr>
                <w:spacing w:val="-4"/>
              </w:rPr>
              <w:t xml:space="preserve"> </w:t>
            </w:r>
            <w:r>
              <w:t>the</w:t>
            </w:r>
            <w:r>
              <w:rPr>
                <w:spacing w:val="-2"/>
              </w:rPr>
              <w:t xml:space="preserve"> </w:t>
            </w:r>
            <w:r>
              <w:t>Appeal</w:t>
            </w:r>
            <w:r>
              <w:rPr>
                <w:spacing w:val="-4"/>
              </w:rPr>
              <w:t xml:space="preserve"> </w:t>
            </w:r>
            <w:r>
              <w:t>Committee</w:t>
            </w:r>
            <w:r>
              <w:rPr>
                <w:spacing w:val="-2"/>
              </w:rPr>
              <w:t xml:space="preserve"> </w:t>
            </w:r>
            <w:r>
              <w:t>is</w:t>
            </w:r>
            <w:r>
              <w:rPr>
                <w:spacing w:val="-2"/>
              </w:rPr>
              <w:t xml:space="preserve"> </w:t>
            </w:r>
            <w:r>
              <w:t>required</w:t>
            </w:r>
            <w:r>
              <w:rPr>
                <w:spacing w:val="-2"/>
              </w:rPr>
              <w:t xml:space="preserve"> </w:t>
            </w:r>
            <w:r>
              <w:t>to</w:t>
            </w:r>
            <w:r>
              <w:rPr>
                <w:spacing w:val="-2"/>
              </w:rPr>
              <w:t xml:space="preserve"> </w:t>
            </w:r>
            <w:r>
              <w:t>read</w:t>
            </w:r>
            <w:r>
              <w:rPr>
                <w:spacing w:val="-2"/>
              </w:rPr>
              <w:t xml:space="preserve"> </w:t>
            </w:r>
            <w:r>
              <w:t>the entire File of the appellant.</w:t>
            </w:r>
          </w:p>
        </w:tc>
      </w:tr>
      <w:tr w:rsidR="00F60A83" w14:paraId="05940451" w14:textId="77777777">
        <w:trPr>
          <w:trHeight w:val="2750"/>
        </w:trPr>
        <w:tc>
          <w:tcPr>
            <w:tcW w:w="4992" w:type="dxa"/>
          </w:tcPr>
          <w:p w14:paraId="5E1AA523" w14:textId="7DA568D3" w:rsidR="00F60A83" w:rsidRDefault="00000000">
            <w:pPr>
              <w:pStyle w:val="TableParagraph"/>
              <w:ind w:right="112"/>
            </w:pPr>
            <w:r>
              <w:t>II.E.9.</w:t>
            </w:r>
            <w:r>
              <w:rPr>
                <w:spacing w:val="80"/>
              </w:rPr>
              <w:t xml:space="preserve"> </w:t>
            </w:r>
            <w:r>
              <w:t>Following the presentations by the Primary and Secondary Reporters, the Primary Reporter from the Review Committee shall be invited to appear before the Appeal Committee and summarize the Review Committee’s deliberations on the appellant’s case. This summary shall include both the majority and minority views from the Review Committee. After this presentation, the Primary Reporter from</w:t>
            </w:r>
            <w:r>
              <w:rPr>
                <w:spacing w:val="-8"/>
              </w:rPr>
              <w:t xml:space="preserve"> </w:t>
            </w:r>
            <w:r>
              <w:t>the</w:t>
            </w:r>
            <w:r>
              <w:rPr>
                <w:spacing w:val="-7"/>
              </w:rPr>
              <w:t xml:space="preserve"> </w:t>
            </w:r>
            <w:r>
              <w:t>Review</w:t>
            </w:r>
            <w:r>
              <w:rPr>
                <w:spacing w:val="-5"/>
              </w:rPr>
              <w:t xml:space="preserve"> </w:t>
            </w:r>
            <w:r>
              <w:t>Committee</w:t>
            </w:r>
            <w:r>
              <w:rPr>
                <w:spacing w:val="-4"/>
              </w:rPr>
              <w:t xml:space="preserve"> </w:t>
            </w:r>
            <w:r>
              <w:t>shall</w:t>
            </w:r>
            <w:r>
              <w:rPr>
                <w:spacing w:val="-7"/>
              </w:rPr>
              <w:t xml:space="preserve"> </w:t>
            </w:r>
            <w:r>
              <w:t>be</w:t>
            </w:r>
            <w:r>
              <w:rPr>
                <w:spacing w:val="-7"/>
              </w:rPr>
              <w:t xml:space="preserve"> </w:t>
            </w:r>
            <w:r>
              <w:t>excused</w:t>
            </w:r>
            <w:r>
              <w:rPr>
                <w:spacing w:val="-5"/>
              </w:rPr>
              <w:t xml:space="preserve"> </w:t>
            </w:r>
            <w:r>
              <w:t>and</w:t>
            </w:r>
          </w:p>
          <w:p w14:paraId="3F3E2115" w14:textId="77777777" w:rsidR="00F60A83" w:rsidRDefault="00000000">
            <w:pPr>
              <w:pStyle w:val="TableParagraph"/>
              <w:spacing w:line="230" w:lineRule="exact"/>
            </w:pPr>
            <w:r>
              <w:t>shall</w:t>
            </w:r>
            <w:r>
              <w:rPr>
                <w:spacing w:val="-5"/>
              </w:rPr>
              <w:t xml:space="preserve"> </w:t>
            </w:r>
            <w:r>
              <w:t>not</w:t>
            </w:r>
            <w:r>
              <w:rPr>
                <w:spacing w:val="-5"/>
              </w:rPr>
              <w:t xml:space="preserve"> </w:t>
            </w:r>
            <w:r>
              <w:t>participate</w:t>
            </w:r>
            <w:r>
              <w:rPr>
                <w:spacing w:val="-3"/>
              </w:rPr>
              <w:t xml:space="preserve"> </w:t>
            </w:r>
            <w:r>
              <w:t>further</w:t>
            </w:r>
            <w:r>
              <w:rPr>
                <w:spacing w:val="-2"/>
              </w:rPr>
              <w:t xml:space="preserve"> </w:t>
            </w:r>
            <w:r>
              <w:t>in</w:t>
            </w:r>
            <w:r>
              <w:rPr>
                <w:spacing w:val="-5"/>
              </w:rPr>
              <w:t xml:space="preserve"> </w:t>
            </w:r>
            <w:r>
              <w:t>the</w:t>
            </w:r>
            <w:r>
              <w:rPr>
                <w:spacing w:val="-2"/>
              </w:rPr>
              <w:t xml:space="preserve"> appeal.</w:t>
            </w:r>
          </w:p>
        </w:tc>
        <w:tc>
          <w:tcPr>
            <w:tcW w:w="4994" w:type="dxa"/>
          </w:tcPr>
          <w:p w14:paraId="4D88011D" w14:textId="77777777" w:rsidR="00F60A83" w:rsidRDefault="00000000">
            <w:pPr>
              <w:pStyle w:val="TableParagraph"/>
              <w:ind w:right="113"/>
            </w:pPr>
            <w:r>
              <w:t>II.E.9.</w:t>
            </w:r>
            <w:r>
              <w:rPr>
                <w:spacing w:val="80"/>
              </w:rPr>
              <w:t xml:space="preserve"> </w:t>
            </w:r>
            <w:r>
              <w:t>Following the presentations by the Primary and Secondary Reporters, the Primary Reporter from the Review Committee shall be invited to appear before the Appeal Committee and summarize the Review Committee’s deliberations on the appellant’s case. This summary shall include both the majority and minority views from the Review Committee. After this presentation, the Primary Reporter from</w:t>
            </w:r>
            <w:r>
              <w:rPr>
                <w:spacing w:val="-7"/>
              </w:rPr>
              <w:t xml:space="preserve"> </w:t>
            </w:r>
            <w:r>
              <w:t>the</w:t>
            </w:r>
            <w:r>
              <w:rPr>
                <w:spacing w:val="-6"/>
              </w:rPr>
              <w:t xml:space="preserve"> </w:t>
            </w:r>
            <w:r>
              <w:t>Review</w:t>
            </w:r>
            <w:r>
              <w:rPr>
                <w:spacing w:val="-5"/>
              </w:rPr>
              <w:t xml:space="preserve"> </w:t>
            </w:r>
            <w:r>
              <w:t>Committee</w:t>
            </w:r>
            <w:r>
              <w:rPr>
                <w:spacing w:val="-5"/>
              </w:rPr>
              <w:t xml:space="preserve"> </w:t>
            </w:r>
            <w:r>
              <w:t>shall</w:t>
            </w:r>
            <w:r>
              <w:rPr>
                <w:spacing w:val="-6"/>
              </w:rPr>
              <w:t xml:space="preserve"> </w:t>
            </w:r>
            <w:r>
              <w:t>be</w:t>
            </w:r>
            <w:r>
              <w:rPr>
                <w:spacing w:val="-6"/>
              </w:rPr>
              <w:t xml:space="preserve"> </w:t>
            </w:r>
            <w:r>
              <w:t>excused</w:t>
            </w:r>
            <w:r>
              <w:rPr>
                <w:spacing w:val="-5"/>
              </w:rPr>
              <w:t xml:space="preserve"> </w:t>
            </w:r>
            <w:r>
              <w:t>and</w:t>
            </w:r>
          </w:p>
          <w:p w14:paraId="759F913F" w14:textId="77777777" w:rsidR="00F60A83" w:rsidRDefault="00000000">
            <w:pPr>
              <w:pStyle w:val="TableParagraph"/>
              <w:spacing w:line="230" w:lineRule="exact"/>
            </w:pPr>
            <w:r>
              <w:t>shall</w:t>
            </w:r>
            <w:r>
              <w:rPr>
                <w:spacing w:val="-5"/>
              </w:rPr>
              <w:t xml:space="preserve"> </w:t>
            </w:r>
            <w:r>
              <w:t>not</w:t>
            </w:r>
            <w:r>
              <w:rPr>
                <w:spacing w:val="-5"/>
              </w:rPr>
              <w:t xml:space="preserve"> </w:t>
            </w:r>
            <w:r>
              <w:t>participate</w:t>
            </w:r>
            <w:r>
              <w:rPr>
                <w:spacing w:val="-3"/>
              </w:rPr>
              <w:t xml:space="preserve"> </w:t>
            </w:r>
            <w:r>
              <w:t>further</w:t>
            </w:r>
            <w:r>
              <w:rPr>
                <w:spacing w:val="-2"/>
              </w:rPr>
              <w:t xml:space="preserve"> </w:t>
            </w:r>
            <w:r>
              <w:t>in</w:t>
            </w:r>
            <w:r>
              <w:rPr>
                <w:spacing w:val="-5"/>
              </w:rPr>
              <w:t xml:space="preserve"> </w:t>
            </w:r>
            <w:r>
              <w:t>the</w:t>
            </w:r>
            <w:r>
              <w:rPr>
                <w:spacing w:val="-2"/>
              </w:rPr>
              <w:t xml:space="preserve"> appeal.</w:t>
            </w:r>
          </w:p>
        </w:tc>
      </w:tr>
      <w:tr w:rsidR="00F60A83" w14:paraId="0A436E31" w14:textId="77777777">
        <w:trPr>
          <w:trHeight w:val="2248"/>
        </w:trPr>
        <w:tc>
          <w:tcPr>
            <w:tcW w:w="4992" w:type="dxa"/>
          </w:tcPr>
          <w:p w14:paraId="1A765698" w14:textId="77777777" w:rsidR="00F60A83" w:rsidRDefault="00000000">
            <w:pPr>
              <w:pStyle w:val="TableParagraph"/>
              <w:ind w:right="121"/>
            </w:pPr>
            <w:r>
              <w:t>II.E.10.</w:t>
            </w:r>
            <w:r>
              <w:rPr>
                <w:spacing w:val="40"/>
              </w:rPr>
              <w:t xml:space="preserve"> </w:t>
            </w:r>
            <w:r>
              <w:t>The candidate shall be available during the time of the appeal and may be invited to answer questions or clarify points that will be helpful</w:t>
            </w:r>
            <w:r>
              <w:rPr>
                <w:spacing w:val="-2"/>
              </w:rPr>
              <w:t xml:space="preserve"> </w:t>
            </w:r>
            <w:r>
              <w:t>to the</w:t>
            </w:r>
            <w:r>
              <w:rPr>
                <w:spacing w:val="40"/>
              </w:rPr>
              <w:t xml:space="preserve"> </w:t>
            </w:r>
            <w:r>
              <w:t>Appeal</w:t>
            </w:r>
            <w:r>
              <w:rPr>
                <w:spacing w:val="-2"/>
              </w:rPr>
              <w:t xml:space="preserve"> </w:t>
            </w:r>
            <w:r>
              <w:t>Committee. The President shall not allow a question that invites the candidate</w:t>
            </w:r>
            <w:r>
              <w:rPr>
                <w:spacing w:val="-5"/>
              </w:rPr>
              <w:t xml:space="preserve"> </w:t>
            </w:r>
            <w:r>
              <w:t>to</w:t>
            </w:r>
            <w:r>
              <w:rPr>
                <w:spacing w:val="-5"/>
              </w:rPr>
              <w:t xml:space="preserve"> </w:t>
            </w:r>
            <w:r>
              <w:t>make</w:t>
            </w:r>
            <w:r>
              <w:rPr>
                <w:spacing w:val="-5"/>
              </w:rPr>
              <w:t xml:space="preserve"> </w:t>
            </w:r>
            <w:r>
              <w:t>a</w:t>
            </w:r>
            <w:r>
              <w:rPr>
                <w:spacing w:val="-7"/>
              </w:rPr>
              <w:t xml:space="preserve"> </w:t>
            </w:r>
            <w:r>
              <w:t>general</w:t>
            </w:r>
            <w:r>
              <w:rPr>
                <w:spacing w:val="-7"/>
              </w:rPr>
              <w:t xml:space="preserve"> </w:t>
            </w:r>
            <w:r>
              <w:t>presentation</w:t>
            </w:r>
            <w:r>
              <w:rPr>
                <w:spacing w:val="-7"/>
              </w:rPr>
              <w:t xml:space="preserve"> </w:t>
            </w:r>
            <w:r>
              <w:t>or</w:t>
            </w:r>
            <w:r>
              <w:rPr>
                <w:spacing w:val="-5"/>
              </w:rPr>
              <w:t xml:space="preserve"> </w:t>
            </w:r>
            <w:r>
              <w:t>that would lead to the admission of information not contained within the File.</w:t>
            </w:r>
          </w:p>
        </w:tc>
        <w:tc>
          <w:tcPr>
            <w:tcW w:w="4994" w:type="dxa"/>
          </w:tcPr>
          <w:p w14:paraId="48E4BD6A" w14:textId="77777777" w:rsidR="00F60A83" w:rsidRDefault="00000000">
            <w:pPr>
              <w:pStyle w:val="TableParagraph"/>
              <w:ind w:right="122"/>
            </w:pPr>
            <w:r>
              <w:t>II.E.10.</w:t>
            </w:r>
            <w:r>
              <w:rPr>
                <w:spacing w:val="40"/>
              </w:rPr>
              <w:t xml:space="preserve"> </w:t>
            </w:r>
            <w:r>
              <w:t>The candidate shall be available during the time of the appeal and may be invited to answer questions or clarify points that will be helpful to the Appeal Committee. The President shall not allow a question that invites the candidate</w:t>
            </w:r>
            <w:r>
              <w:rPr>
                <w:spacing w:val="-5"/>
              </w:rPr>
              <w:t xml:space="preserve"> </w:t>
            </w:r>
            <w:r>
              <w:t>to</w:t>
            </w:r>
            <w:r>
              <w:rPr>
                <w:spacing w:val="-5"/>
              </w:rPr>
              <w:t xml:space="preserve"> </w:t>
            </w:r>
            <w:r>
              <w:t>make</w:t>
            </w:r>
            <w:r>
              <w:rPr>
                <w:spacing w:val="-5"/>
              </w:rPr>
              <w:t xml:space="preserve"> </w:t>
            </w:r>
            <w:r>
              <w:t>a</w:t>
            </w:r>
            <w:r>
              <w:rPr>
                <w:spacing w:val="-7"/>
              </w:rPr>
              <w:t xml:space="preserve"> </w:t>
            </w:r>
            <w:r>
              <w:t>general</w:t>
            </w:r>
            <w:r>
              <w:rPr>
                <w:spacing w:val="-7"/>
              </w:rPr>
              <w:t xml:space="preserve"> </w:t>
            </w:r>
            <w:r>
              <w:t>presentation</w:t>
            </w:r>
            <w:r>
              <w:rPr>
                <w:spacing w:val="-7"/>
              </w:rPr>
              <w:t xml:space="preserve"> </w:t>
            </w:r>
            <w:r>
              <w:t>or</w:t>
            </w:r>
            <w:r>
              <w:rPr>
                <w:spacing w:val="-5"/>
              </w:rPr>
              <w:t xml:space="preserve"> </w:t>
            </w:r>
            <w:r>
              <w:t>that would lead to the admission of information not contained within the File.</w:t>
            </w:r>
          </w:p>
        </w:tc>
      </w:tr>
      <w:tr w:rsidR="00F60A83" w14:paraId="6A33B643" w14:textId="77777777">
        <w:trPr>
          <w:trHeight w:val="1240"/>
        </w:trPr>
        <w:tc>
          <w:tcPr>
            <w:tcW w:w="4992" w:type="dxa"/>
          </w:tcPr>
          <w:p w14:paraId="57E709BE" w14:textId="77777777" w:rsidR="00F60A83" w:rsidRDefault="00000000">
            <w:pPr>
              <w:pStyle w:val="TableParagraph"/>
              <w:spacing w:before="2"/>
              <w:ind w:right="100"/>
            </w:pPr>
            <w:r>
              <w:t>II.E.11.</w:t>
            </w:r>
            <w:r>
              <w:rPr>
                <w:spacing w:val="40"/>
              </w:rPr>
              <w:t xml:space="preserve"> </w:t>
            </w:r>
            <w:r>
              <w:t>The decision of the Appeal Committee</w:t>
            </w:r>
            <w:r>
              <w:rPr>
                <w:spacing w:val="80"/>
              </w:rPr>
              <w:t xml:space="preserve"> </w:t>
            </w:r>
            <w:r>
              <w:t>on a candidate’s appeal constitutes the FPC’s recommendation</w:t>
            </w:r>
            <w:r>
              <w:rPr>
                <w:spacing w:val="-7"/>
              </w:rPr>
              <w:t xml:space="preserve"> </w:t>
            </w:r>
            <w:r>
              <w:t>to</w:t>
            </w:r>
            <w:r>
              <w:rPr>
                <w:spacing w:val="-6"/>
              </w:rPr>
              <w:t xml:space="preserve"> </w:t>
            </w:r>
            <w:r>
              <w:t>the</w:t>
            </w:r>
            <w:r>
              <w:rPr>
                <w:spacing w:val="-6"/>
              </w:rPr>
              <w:t xml:space="preserve"> </w:t>
            </w:r>
            <w:r>
              <w:t>President</w:t>
            </w:r>
            <w:r>
              <w:rPr>
                <w:spacing w:val="-6"/>
              </w:rPr>
              <w:t xml:space="preserve"> </w:t>
            </w:r>
            <w:r>
              <w:t>and</w:t>
            </w:r>
            <w:r>
              <w:rPr>
                <w:spacing w:val="-6"/>
              </w:rPr>
              <w:t xml:space="preserve"> </w:t>
            </w:r>
            <w:r>
              <w:t>is</w:t>
            </w:r>
            <w:r>
              <w:rPr>
                <w:spacing w:val="-6"/>
              </w:rPr>
              <w:t xml:space="preserve"> </w:t>
            </w:r>
            <w:r>
              <w:t>advisory to the President.</w:t>
            </w:r>
          </w:p>
        </w:tc>
        <w:tc>
          <w:tcPr>
            <w:tcW w:w="4994" w:type="dxa"/>
          </w:tcPr>
          <w:p w14:paraId="556DA3DA" w14:textId="77777777" w:rsidR="00F60A83" w:rsidRDefault="00000000">
            <w:pPr>
              <w:pStyle w:val="TableParagraph"/>
              <w:spacing w:before="2"/>
              <w:ind w:right="102"/>
            </w:pPr>
            <w:r>
              <w:t>II.E.11.</w:t>
            </w:r>
            <w:r>
              <w:rPr>
                <w:spacing w:val="40"/>
              </w:rPr>
              <w:t xml:space="preserve"> </w:t>
            </w:r>
            <w:r>
              <w:t>The decision of the Appeal Committee</w:t>
            </w:r>
            <w:r>
              <w:rPr>
                <w:spacing w:val="80"/>
              </w:rPr>
              <w:t xml:space="preserve"> </w:t>
            </w:r>
            <w:r>
              <w:t>on a candidate’s appeal constitutes the FPC’s recommendation</w:t>
            </w:r>
            <w:r>
              <w:rPr>
                <w:spacing w:val="-7"/>
              </w:rPr>
              <w:t xml:space="preserve"> </w:t>
            </w:r>
            <w:r>
              <w:t>to</w:t>
            </w:r>
            <w:r>
              <w:rPr>
                <w:spacing w:val="-6"/>
              </w:rPr>
              <w:t xml:space="preserve"> </w:t>
            </w:r>
            <w:r>
              <w:t>the</w:t>
            </w:r>
            <w:r>
              <w:rPr>
                <w:spacing w:val="-6"/>
              </w:rPr>
              <w:t xml:space="preserve"> </w:t>
            </w:r>
            <w:r>
              <w:t>President</w:t>
            </w:r>
            <w:r>
              <w:rPr>
                <w:spacing w:val="-6"/>
              </w:rPr>
              <w:t xml:space="preserve"> </w:t>
            </w:r>
            <w:r>
              <w:t>and</w:t>
            </w:r>
            <w:r>
              <w:rPr>
                <w:spacing w:val="-6"/>
              </w:rPr>
              <w:t xml:space="preserve"> </w:t>
            </w:r>
            <w:r>
              <w:t>is</w:t>
            </w:r>
            <w:r>
              <w:rPr>
                <w:spacing w:val="-6"/>
              </w:rPr>
              <w:t xml:space="preserve"> </w:t>
            </w:r>
            <w:r>
              <w:t>advisory to the President.</w:t>
            </w:r>
          </w:p>
        </w:tc>
      </w:tr>
      <w:tr w:rsidR="00F60A83" w14:paraId="3D8DD02A" w14:textId="77777777">
        <w:trPr>
          <w:trHeight w:val="1859"/>
        </w:trPr>
        <w:tc>
          <w:tcPr>
            <w:tcW w:w="4992" w:type="dxa"/>
          </w:tcPr>
          <w:p w14:paraId="5CE420E6" w14:textId="77777777" w:rsidR="00F60A83" w:rsidRDefault="00000000">
            <w:pPr>
              <w:pStyle w:val="TableParagraph"/>
              <w:spacing w:before="119"/>
              <w:ind w:left="108" w:right="132" w:hanging="1"/>
            </w:pPr>
            <w:r>
              <w:t>II.E.12.</w:t>
            </w:r>
            <w:r>
              <w:rPr>
                <w:spacing w:val="40"/>
              </w:rPr>
              <w:t xml:space="preserve"> </w:t>
            </w:r>
            <w:r>
              <w:t>The Provost will notify the chairperson of</w:t>
            </w:r>
            <w:r>
              <w:rPr>
                <w:spacing w:val="-4"/>
              </w:rPr>
              <w:t xml:space="preserve"> </w:t>
            </w:r>
            <w:r>
              <w:t>the</w:t>
            </w:r>
            <w:r>
              <w:rPr>
                <w:spacing w:val="-5"/>
              </w:rPr>
              <w:t xml:space="preserve"> </w:t>
            </w:r>
            <w:r>
              <w:t>candidate’s</w:t>
            </w:r>
            <w:r>
              <w:rPr>
                <w:spacing w:val="-4"/>
              </w:rPr>
              <w:t xml:space="preserve"> </w:t>
            </w:r>
            <w:r>
              <w:t>department</w:t>
            </w:r>
            <w:r>
              <w:rPr>
                <w:spacing w:val="-6"/>
              </w:rPr>
              <w:t xml:space="preserve"> </w:t>
            </w:r>
            <w:r>
              <w:t>of</w:t>
            </w:r>
            <w:r>
              <w:rPr>
                <w:spacing w:val="-4"/>
              </w:rPr>
              <w:t xml:space="preserve"> </w:t>
            </w:r>
            <w:r>
              <w:t>the</w:t>
            </w:r>
            <w:r>
              <w:rPr>
                <w:spacing w:val="-5"/>
              </w:rPr>
              <w:t xml:space="preserve"> </w:t>
            </w:r>
            <w:r>
              <w:t>result</w:t>
            </w:r>
            <w:r>
              <w:rPr>
                <w:spacing w:val="-6"/>
              </w:rPr>
              <w:t xml:space="preserve"> </w:t>
            </w:r>
            <w:r>
              <w:t>of</w:t>
            </w:r>
            <w:r>
              <w:rPr>
                <w:spacing w:val="-4"/>
              </w:rPr>
              <w:t xml:space="preserve"> </w:t>
            </w:r>
            <w:r>
              <w:t>the appeal.</w:t>
            </w:r>
            <w:r>
              <w:rPr>
                <w:spacing w:val="40"/>
              </w:rPr>
              <w:t xml:space="preserve"> </w:t>
            </w:r>
            <w:r>
              <w:t>The chairperson will inform the candidate of the result and that the result is advisory to the President and is not the final decision regarding their personnel action.</w:t>
            </w:r>
          </w:p>
        </w:tc>
        <w:tc>
          <w:tcPr>
            <w:tcW w:w="4994" w:type="dxa"/>
          </w:tcPr>
          <w:p w14:paraId="36CEFB5C" w14:textId="77777777" w:rsidR="00F60A83" w:rsidRDefault="00000000">
            <w:pPr>
              <w:pStyle w:val="TableParagraph"/>
              <w:spacing w:before="119"/>
              <w:ind w:left="108" w:right="133"/>
            </w:pPr>
            <w:r>
              <w:t>II.E.12.</w:t>
            </w:r>
            <w:r>
              <w:rPr>
                <w:spacing w:val="40"/>
              </w:rPr>
              <w:t xml:space="preserve"> </w:t>
            </w:r>
            <w:r>
              <w:t>The Provost will notify the chairperson of</w:t>
            </w:r>
            <w:r>
              <w:rPr>
                <w:spacing w:val="-4"/>
              </w:rPr>
              <w:t xml:space="preserve"> </w:t>
            </w:r>
            <w:r>
              <w:t>the</w:t>
            </w:r>
            <w:r>
              <w:rPr>
                <w:spacing w:val="-5"/>
              </w:rPr>
              <w:t xml:space="preserve"> </w:t>
            </w:r>
            <w:r>
              <w:t>candidate’s</w:t>
            </w:r>
            <w:r>
              <w:rPr>
                <w:spacing w:val="-4"/>
              </w:rPr>
              <w:t xml:space="preserve"> </w:t>
            </w:r>
            <w:r>
              <w:t>department</w:t>
            </w:r>
            <w:r>
              <w:rPr>
                <w:spacing w:val="-6"/>
              </w:rPr>
              <w:t xml:space="preserve"> </w:t>
            </w:r>
            <w:r>
              <w:t>of</w:t>
            </w:r>
            <w:r>
              <w:rPr>
                <w:spacing w:val="-4"/>
              </w:rPr>
              <w:t xml:space="preserve"> </w:t>
            </w:r>
            <w:r>
              <w:t>the</w:t>
            </w:r>
            <w:r>
              <w:rPr>
                <w:spacing w:val="-5"/>
              </w:rPr>
              <w:t xml:space="preserve"> </w:t>
            </w:r>
            <w:r>
              <w:t>result</w:t>
            </w:r>
            <w:r>
              <w:rPr>
                <w:spacing w:val="-6"/>
              </w:rPr>
              <w:t xml:space="preserve"> </w:t>
            </w:r>
            <w:r>
              <w:t>of</w:t>
            </w:r>
            <w:r>
              <w:rPr>
                <w:spacing w:val="-4"/>
              </w:rPr>
              <w:t xml:space="preserve"> </w:t>
            </w:r>
            <w:r>
              <w:t>the appeal.</w:t>
            </w:r>
            <w:r>
              <w:rPr>
                <w:spacing w:val="40"/>
              </w:rPr>
              <w:t xml:space="preserve"> </w:t>
            </w:r>
            <w:r>
              <w:t>The chairperson will inform the candidate of the result and that the result is advisory to the President and is not the final decision regarding their personnel action.</w:t>
            </w:r>
          </w:p>
        </w:tc>
      </w:tr>
      <w:tr w:rsidR="00F60A83" w14:paraId="68FE5E10" w14:textId="77777777">
        <w:trPr>
          <w:trHeight w:val="2121"/>
        </w:trPr>
        <w:tc>
          <w:tcPr>
            <w:tcW w:w="4992" w:type="dxa"/>
          </w:tcPr>
          <w:p w14:paraId="0477A9A3" w14:textId="77777777" w:rsidR="00F60A83" w:rsidRDefault="00000000">
            <w:pPr>
              <w:pStyle w:val="TableParagraph"/>
              <w:spacing w:before="119"/>
              <w:ind w:right="164"/>
            </w:pPr>
            <w:r>
              <w:t>II.E.13.</w:t>
            </w:r>
            <w:r>
              <w:rPr>
                <w:spacing w:val="80"/>
              </w:rPr>
              <w:t xml:space="preserve"> </w:t>
            </w:r>
            <w:r>
              <w:t>All</w:t>
            </w:r>
            <w:r>
              <w:rPr>
                <w:spacing w:val="-5"/>
              </w:rPr>
              <w:t xml:space="preserve"> </w:t>
            </w:r>
            <w:r>
              <w:t>candidates</w:t>
            </w:r>
            <w:r>
              <w:rPr>
                <w:spacing w:val="-6"/>
              </w:rPr>
              <w:t xml:space="preserve"> </w:t>
            </w:r>
            <w:r>
              <w:t>shall</w:t>
            </w:r>
            <w:r>
              <w:rPr>
                <w:spacing w:val="-5"/>
              </w:rPr>
              <w:t xml:space="preserve"> </w:t>
            </w:r>
            <w:r>
              <w:t>have</w:t>
            </w:r>
            <w:r>
              <w:rPr>
                <w:spacing w:val="-4"/>
              </w:rPr>
              <w:t xml:space="preserve"> </w:t>
            </w:r>
            <w:r>
              <w:t>a</w:t>
            </w:r>
            <w:r>
              <w:rPr>
                <w:spacing w:val="-5"/>
              </w:rPr>
              <w:t xml:space="preserve"> </w:t>
            </w:r>
            <w:r>
              <w:t>further</w:t>
            </w:r>
            <w:r>
              <w:rPr>
                <w:spacing w:val="-4"/>
              </w:rPr>
              <w:t xml:space="preserve"> </w:t>
            </w:r>
            <w:r>
              <w:t>right of direct appeal to the President, in accordance with CUNY Bylaws. At John Jay this direct appeal takes a written form.</w:t>
            </w:r>
          </w:p>
        </w:tc>
        <w:tc>
          <w:tcPr>
            <w:tcW w:w="4994" w:type="dxa"/>
          </w:tcPr>
          <w:p w14:paraId="7DB3858A" w14:textId="77777777" w:rsidR="00F60A83" w:rsidRDefault="00000000">
            <w:pPr>
              <w:pStyle w:val="TableParagraph"/>
              <w:spacing w:before="119"/>
              <w:ind w:right="122"/>
            </w:pPr>
            <w:r>
              <w:t>II.E.13.</w:t>
            </w:r>
            <w:r>
              <w:rPr>
                <w:spacing w:val="80"/>
              </w:rPr>
              <w:t xml:space="preserve"> </w:t>
            </w:r>
            <w:r>
              <w:t>Once</w:t>
            </w:r>
            <w:r>
              <w:rPr>
                <w:spacing w:val="-3"/>
              </w:rPr>
              <w:t xml:space="preserve"> </w:t>
            </w:r>
            <w:r>
              <w:t>the</w:t>
            </w:r>
            <w:r>
              <w:rPr>
                <w:spacing w:val="-6"/>
              </w:rPr>
              <w:t xml:space="preserve"> </w:t>
            </w:r>
            <w:r>
              <w:t>Appeals</w:t>
            </w:r>
            <w:r>
              <w:rPr>
                <w:spacing w:val="-4"/>
              </w:rPr>
              <w:t xml:space="preserve"> </w:t>
            </w:r>
            <w:r>
              <w:t>Committee</w:t>
            </w:r>
            <w:r>
              <w:rPr>
                <w:spacing w:val="-6"/>
              </w:rPr>
              <w:t xml:space="preserve"> </w:t>
            </w:r>
            <w:r>
              <w:t>has</w:t>
            </w:r>
            <w:r>
              <w:rPr>
                <w:spacing w:val="-7"/>
              </w:rPr>
              <w:t xml:space="preserve"> </w:t>
            </w:r>
            <w:r>
              <w:t>voted and made its advisory recommendation to the President, the Academic Appeals Process is complete. Candidates will be notified of the outcome of the Academic Appeal by the President. If the Academic Appeal is denied, candidates shall have a further right of direct</w:t>
            </w:r>
          </w:p>
          <w:p w14:paraId="6B16E93B" w14:textId="77777777" w:rsidR="00F60A83" w:rsidRDefault="00000000">
            <w:pPr>
              <w:pStyle w:val="TableParagraph"/>
              <w:spacing w:before="3" w:line="230" w:lineRule="exact"/>
            </w:pPr>
            <w:r>
              <w:t>appeal</w:t>
            </w:r>
            <w:r>
              <w:rPr>
                <w:spacing w:val="-6"/>
              </w:rPr>
              <w:t xml:space="preserve"> </w:t>
            </w:r>
            <w:r>
              <w:t>to</w:t>
            </w:r>
            <w:r>
              <w:rPr>
                <w:spacing w:val="-4"/>
              </w:rPr>
              <w:t xml:space="preserve"> </w:t>
            </w:r>
            <w:r>
              <w:t>the</w:t>
            </w:r>
            <w:r>
              <w:rPr>
                <w:spacing w:val="-4"/>
              </w:rPr>
              <w:t xml:space="preserve"> </w:t>
            </w:r>
            <w:r>
              <w:t>President,</w:t>
            </w:r>
            <w:r>
              <w:rPr>
                <w:spacing w:val="-3"/>
              </w:rPr>
              <w:t xml:space="preserve"> </w:t>
            </w:r>
            <w:r>
              <w:t>in</w:t>
            </w:r>
            <w:r>
              <w:rPr>
                <w:spacing w:val="-6"/>
              </w:rPr>
              <w:t xml:space="preserve"> </w:t>
            </w:r>
            <w:r>
              <w:t>accordance</w:t>
            </w:r>
            <w:r>
              <w:rPr>
                <w:spacing w:val="-5"/>
              </w:rPr>
              <w:t xml:space="preserve"> </w:t>
            </w:r>
            <w:r>
              <w:rPr>
                <w:spacing w:val="-4"/>
              </w:rPr>
              <w:t>with</w:t>
            </w:r>
          </w:p>
        </w:tc>
      </w:tr>
    </w:tbl>
    <w:p w14:paraId="016B7FBB" w14:textId="77777777" w:rsidR="00F60A83" w:rsidRDefault="00F60A83">
      <w:pPr>
        <w:pStyle w:val="TableParagraph"/>
        <w:spacing w:line="230" w:lineRule="exact"/>
        <w:sectPr w:rsidR="00F60A83">
          <w:type w:val="continuous"/>
          <w:pgSz w:w="12240" w:h="15840"/>
          <w:pgMar w:top="1140" w:right="360" w:bottom="280" w:left="360" w:header="720" w:footer="720" w:gutter="0"/>
          <w:cols w:space="720"/>
        </w:sectPr>
      </w:pPr>
    </w:p>
    <w:tbl>
      <w:tblPr>
        <w:tblW w:w="0" w:type="auto"/>
        <w:tblInd w:w="8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2"/>
        <w:gridCol w:w="4994"/>
      </w:tblGrid>
      <w:tr w:rsidR="00F60A83" w14:paraId="5D12C1ED" w14:textId="77777777">
        <w:trPr>
          <w:trHeight w:val="1240"/>
        </w:trPr>
        <w:tc>
          <w:tcPr>
            <w:tcW w:w="4992" w:type="dxa"/>
          </w:tcPr>
          <w:p w14:paraId="140FDC56" w14:textId="77777777" w:rsidR="00F60A83" w:rsidRDefault="00F60A83">
            <w:pPr>
              <w:pStyle w:val="TableParagraph"/>
              <w:ind w:left="0"/>
              <w:rPr>
                <w:rFonts w:ascii="Times New Roman"/>
              </w:rPr>
            </w:pPr>
          </w:p>
        </w:tc>
        <w:tc>
          <w:tcPr>
            <w:tcW w:w="4994" w:type="dxa"/>
          </w:tcPr>
          <w:p w14:paraId="3F8499F2" w14:textId="77777777" w:rsidR="00F60A83" w:rsidRDefault="00000000">
            <w:pPr>
              <w:pStyle w:val="TableParagraph"/>
              <w:ind w:right="122"/>
            </w:pPr>
            <w:r>
              <w:t>CUNY</w:t>
            </w:r>
            <w:r>
              <w:rPr>
                <w:spacing w:val="-5"/>
              </w:rPr>
              <w:t xml:space="preserve"> </w:t>
            </w:r>
            <w:r>
              <w:t>Bylaws.</w:t>
            </w:r>
            <w:r>
              <w:rPr>
                <w:spacing w:val="-5"/>
              </w:rPr>
              <w:t xml:space="preserve"> </w:t>
            </w:r>
            <w:r>
              <w:t>At</w:t>
            </w:r>
            <w:r>
              <w:rPr>
                <w:spacing w:val="-7"/>
              </w:rPr>
              <w:t xml:space="preserve"> </w:t>
            </w:r>
            <w:r>
              <w:t>John</w:t>
            </w:r>
            <w:r>
              <w:rPr>
                <w:spacing w:val="-6"/>
              </w:rPr>
              <w:t xml:space="preserve"> </w:t>
            </w:r>
            <w:r>
              <w:t>Jay,</w:t>
            </w:r>
            <w:r>
              <w:rPr>
                <w:spacing w:val="-5"/>
              </w:rPr>
              <w:t xml:space="preserve"> </w:t>
            </w:r>
            <w:r>
              <w:t>such</w:t>
            </w:r>
            <w:r>
              <w:rPr>
                <w:spacing w:val="-5"/>
              </w:rPr>
              <w:t xml:space="preserve"> </w:t>
            </w:r>
            <w:r>
              <w:t>direct</w:t>
            </w:r>
            <w:r>
              <w:rPr>
                <w:spacing w:val="-5"/>
              </w:rPr>
              <w:t xml:space="preserve"> </w:t>
            </w:r>
            <w:r>
              <w:t>appeals must be submitted in writing within ten (10) business days of the notification of the President’s decision.</w:t>
            </w:r>
          </w:p>
        </w:tc>
      </w:tr>
      <w:tr w:rsidR="00F60A83" w14:paraId="48FEBD7C" w14:textId="77777777">
        <w:trPr>
          <w:trHeight w:val="2145"/>
        </w:trPr>
        <w:tc>
          <w:tcPr>
            <w:tcW w:w="4992" w:type="dxa"/>
          </w:tcPr>
          <w:p w14:paraId="33A67D8F" w14:textId="77777777" w:rsidR="00F60A83" w:rsidRDefault="00000000">
            <w:pPr>
              <w:pStyle w:val="TableParagraph"/>
              <w:spacing w:before="119"/>
              <w:ind w:right="112"/>
            </w:pPr>
            <w:r>
              <w:t>II.E.14.</w:t>
            </w:r>
            <w:r>
              <w:rPr>
                <w:spacing w:val="40"/>
              </w:rPr>
              <w:t xml:space="preserve"> </w:t>
            </w:r>
            <w:r>
              <w:t>Ultimately, the recommendations of the FPC</w:t>
            </w:r>
            <w:r>
              <w:rPr>
                <w:spacing w:val="-8"/>
              </w:rPr>
              <w:t xml:space="preserve"> </w:t>
            </w:r>
            <w:r>
              <w:t>for</w:t>
            </w:r>
            <w:r>
              <w:rPr>
                <w:spacing w:val="-9"/>
              </w:rPr>
              <w:t xml:space="preserve"> </w:t>
            </w:r>
            <w:r>
              <w:t>reappointment,</w:t>
            </w:r>
            <w:r>
              <w:rPr>
                <w:spacing w:val="-7"/>
              </w:rPr>
              <w:t xml:space="preserve"> </w:t>
            </w:r>
            <w:r>
              <w:t>tenure,</w:t>
            </w:r>
            <w:r>
              <w:rPr>
                <w:spacing w:val="-7"/>
              </w:rPr>
              <w:t xml:space="preserve"> </w:t>
            </w:r>
            <w:r>
              <w:t>certification,</w:t>
            </w:r>
            <w:r>
              <w:rPr>
                <w:spacing w:val="-7"/>
              </w:rPr>
              <w:t xml:space="preserve"> </w:t>
            </w:r>
            <w:r>
              <w:t>and promotion are approved or disapproved by the President, who decides which candidates to forward to the CUNY Board of Trustees for approval. The final decision is that of the Board of Trustees.</w:t>
            </w:r>
          </w:p>
        </w:tc>
        <w:tc>
          <w:tcPr>
            <w:tcW w:w="4994" w:type="dxa"/>
          </w:tcPr>
          <w:p w14:paraId="152BB656" w14:textId="4DB36E59" w:rsidR="00F60A83" w:rsidRDefault="00000000">
            <w:pPr>
              <w:pStyle w:val="TableParagraph"/>
              <w:spacing w:before="119"/>
              <w:ind w:right="114"/>
            </w:pPr>
            <w:r>
              <w:t>II.E.14.</w:t>
            </w:r>
            <w:r>
              <w:rPr>
                <w:spacing w:val="40"/>
              </w:rPr>
              <w:t xml:space="preserve"> </w:t>
            </w:r>
            <w:r>
              <w:t>Ultimately, the recommendations of the FPC</w:t>
            </w:r>
            <w:r>
              <w:rPr>
                <w:spacing w:val="-8"/>
              </w:rPr>
              <w:t xml:space="preserve"> </w:t>
            </w:r>
            <w:r>
              <w:t>for</w:t>
            </w:r>
            <w:r>
              <w:rPr>
                <w:spacing w:val="-9"/>
              </w:rPr>
              <w:t xml:space="preserve"> </w:t>
            </w:r>
            <w:r>
              <w:t>reappointment,</w:t>
            </w:r>
            <w:r>
              <w:rPr>
                <w:spacing w:val="-7"/>
              </w:rPr>
              <w:t xml:space="preserve"> </w:t>
            </w:r>
            <w:r>
              <w:t>tenure,</w:t>
            </w:r>
            <w:r>
              <w:rPr>
                <w:spacing w:val="-7"/>
              </w:rPr>
              <w:t xml:space="preserve"> </w:t>
            </w:r>
            <w:r>
              <w:t>certification,</w:t>
            </w:r>
            <w:r>
              <w:rPr>
                <w:spacing w:val="-7"/>
              </w:rPr>
              <w:t xml:space="preserve"> </w:t>
            </w:r>
            <w:r>
              <w:t>and promotion are approved or disapproved by the President, who decides which candidates to forward to the CUNY Board of Trustees for approval. The final decision is that of the Board of Trustees.</w:t>
            </w:r>
          </w:p>
        </w:tc>
      </w:tr>
    </w:tbl>
    <w:p w14:paraId="6FB81962" w14:textId="77777777" w:rsidR="00F60A83" w:rsidRDefault="00F60A83">
      <w:pPr>
        <w:pStyle w:val="BodyText"/>
      </w:pPr>
    </w:p>
    <w:p w14:paraId="04B2AE8E" w14:textId="77777777" w:rsidR="00F60A83" w:rsidRDefault="00F60A83">
      <w:pPr>
        <w:pStyle w:val="BodyText"/>
      </w:pPr>
    </w:p>
    <w:p w14:paraId="55DF2B11" w14:textId="77777777" w:rsidR="00F60A83" w:rsidRDefault="00F60A83">
      <w:pPr>
        <w:pStyle w:val="BodyText"/>
      </w:pPr>
    </w:p>
    <w:p w14:paraId="6D840ED4" w14:textId="77777777" w:rsidR="00F60A83" w:rsidRDefault="00F60A83">
      <w:pPr>
        <w:pStyle w:val="BodyText"/>
      </w:pPr>
    </w:p>
    <w:p w14:paraId="7E39CB2E" w14:textId="77777777" w:rsidR="00F60A83" w:rsidRDefault="00F60A83">
      <w:pPr>
        <w:pStyle w:val="BodyText"/>
      </w:pPr>
    </w:p>
    <w:p w14:paraId="0A34A0C5" w14:textId="77777777" w:rsidR="00F60A83" w:rsidRDefault="00F60A83">
      <w:pPr>
        <w:pStyle w:val="BodyText"/>
        <w:spacing w:before="100"/>
      </w:pPr>
    </w:p>
    <w:p w14:paraId="20085F30" w14:textId="779D245F" w:rsidR="00F60A83" w:rsidRDefault="00000000">
      <w:pPr>
        <w:pStyle w:val="Heading3"/>
        <w:ind w:left="792" w:firstLine="0"/>
        <w:rPr>
          <w:rFonts w:ascii="Georgia" w:hAnsi="Georgia"/>
        </w:rPr>
      </w:pPr>
      <w:r>
        <w:rPr>
          <w:rFonts w:ascii="Georgia" w:hAnsi="Georgia"/>
        </w:rPr>
        <w:t>FPPG</w:t>
      </w:r>
      <w:r>
        <w:rPr>
          <w:rFonts w:ascii="Georgia" w:hAnsi="Georgia"/>
          <w:spacing w:val="-5"/>
        </w:rPr>
        <w:t xml:space="preserve"> </w:t>
      </w:r>
      <w:r>
        <w:rPr>
          <w:rFonts w:ascii="Georgia" w:hAnsi="Georgia"/>
        </w:rPr>
        <w:t>–</w:t>
      </w:r>
      <w:r>
        <w:rPr>
          <w:rFonts w:ascii="Georgia" w:hAnsi="Georgia"/>
          <w:spacing w:val="-2"/>
        </w:rPr>
        <w:t xml:space="preserve"> </w:t>
      </w:r>
      <w:r>
        <w:rPr>
          <w:rFonts w:ascii="Georgia" w:hAnsi="Georgia"/>
        </w:rPr>
        <w:t>Spring</w:t>
      </w:r>
      <w:r>
        <w:rPr>
          <w:rFonts w:ascii="Georgia" w:hAnsi="Georgia"/>
          <w:spacing w:val="-4"/>
        </w:rPr>
        <w:t xml:space="preserve"> </w:t>
      </w:r>
      <w:r>
        <w:rPr>
          <w:rFonts w:ascii="Georgia" w:hAnsi="Georgia"/>
        </w:rPr>
        <w:t>2025</w:t>
      </w:r>
      <w:r>
        <w:rPr>
          <w:rFonts w:ascii="Georgia" w:hAnsi="Georgia"/>
          <w:spacing w:val="-3"/>
        </w:rPr>
        <w:t xml:space="preserve"> </w:t>
      </w:r>
      <w:r>
        <w:rPr>
          <w:rFonts w:ascii="Georgia" w:hAnsi="Georgia"/>
        </w:rPr>
        <w:t>revisions</w:t>
      </w:r>
      <w:r>
        <w:rPr>
          <w:rFonts w:ascii="Georgia" w:hAnsi="Georgia"/>
          <w:spacing w:val="-4"/>
        </w:rPr>
        <w:t xml:space="preserve"> </w:t>
      </w:r>
      <w:r>
        <w:rPr>
          <w:rFonts w:ascii="Georgia" w:hAnsi="Georgia"/>
        </w:rPr>
        <w:t>-</w:t>
      </w:r>
      <w:r>
        <w:rPr>
          <w:rFonts w:ascii="Georgia" w:hAnsi="Georgia"/>
          <w:spacing w:val="-3"/>
        </w:rPr>
        <w:t xml:space="preserve"> </w:t>
      </w:r>
      <w:r w:rsidRPr="00EA5F13">
        <w:rPr>
          <w:rFonts w:ascii="Georgia" w:hAnsi="Georgia"/>
          <w:spacing w:val="-2"/>
        </w:rPr>
        <w:t>APPROVED</w:t>
      </w:r>
    </w:p>
    <w:p w14:paraId="7C38820F" w14:textId="77777777" w:rsidR="00F60A83" w:rsidRDefault="00F60A83">
      <w:pPr>
        <w:pStyle w:val="BodyText"/>
        <w:rPr>
          <w:b/>
          <w:sz w:val="20"/>
        </w:rPr>
      </w:pPr>
    </w:p>
    <w:p w14:paraId="1EE2808C" w14:textId="77777777" w:rsidR="00F60A83" w:rsidRDefault="00F60A83">
      <w:pPr>
        <w:pStyle w:val="BodyText"/>
        <w:rPr>
          <w:b/>
          <w:sz w:val="20"/>
        </w:rPr>
      </w:pPr>
    </w:p>
    <w:p w14:paraId="726A4184" w14:textId="77777777" w:rsidR="00F60A83" w:rsidRDefault="00F60A83">
      <w:pPr>
        <w:pStyle w:val="BodyText"/>
        <w:spacing w:before="51"/>
        <w:rPr>
          <w:b/>
          <w:sz w:val="20"/>
        </w:rPr>
      </w:pPr>
    </w:p>
    <w:tbl>
      <w:tblPr>
        <w:tblW w:w="0" w:type="auto"/>
        <w:tblInd w:w="8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46"/>
        <w:gridCol w:w="4980"/>
      </w:tblGrid>
      <w:tr w:rsidR="00F60A83" w14:paraId="0BAB4702" w14:textId="77777777">
        <w:trPr>
          <w:trHeight w:val="609"/>
        </w:trPr>
        <w:tc>
          <w:tcPr>
            <w:tcW w:w="4946" w:type="dxa"/>
          </w:tcPr>
          <w:p w14:paraId="716049CE" w14:textId="77777777" w:rsidR="00F60A83" w:rsidRDefault="00000000">
            <w:pPr>
              <w:pStyle w:val="TableParagraph"/>
              <w:spacing w:before="119"/>
            </w:pPr>
            <w:r>
              <w:rPr>
                <w:spacing w:val="-2"/>
              </w:rPr>
              <w:t>Original</w:t>
            </w:r>
          </w:p>
        </w:tc>
        <w:tc>
          <w:tcPr>
            <w:tcW w:w="4980" w:type="dxa"/>
          </w:tcPr>
          <w:p w14:paraId="15FC508F" w14:textId="77777777" w:rsidR="00F60A83" w:rsidRDefault="00000000">
            <w:pPr>
              <w:pStyle w:val="TableParagraph"/>
              <w:spacing w:before="119"/>
              <w:ind w:left="108"/>
            </w:pPr>
            <w:r>
              <w:t>Revised</w:t>
            </w:r>
            <w:r>
              <w:rPr>
                <w:spacing w:val="-3"/>
              </w:rPr>
              <w:t xml:space="preserve"> </w:t>
            </w:r>
            <w:r>
              <w:t>and</w:t>
            </w:r>
            <w:r>
              <w:rPr>
                <w:spacing w:val="-6"/>
              </w:rPr>
              <w:t xml:space="preserve"> </w:t>
            </w:r>
            <w:r>
              <w:t>Approved</w:t>
            </w:r>
            <w:r>
              <w:rPr>
                <w:spacing w:val="-5"/>
              </w:rPr>
              <w:t xml:space="preserve"> </w:t>
            </w:r>
            <w:r>
              <w:rPr>
                <w:spacing w:val="-2"/>
              </w:rPr>
              <w:t>(4.4.25)</w:t>
            </w:r>
          </w:p>
        </w:tc>
      </w:tr>
      <w:tr w:rsidR="00F60A83" w14:paraId="1B4607F9" w14:textId="77777777">
        <w:trPr>
          <w:trHeight w:val="6359"/>
        </w:trPr>
        <w:tc>
          <w:tcPr>
            <w:tcW w:w="4946" w:type="dxa"/>
          </w:tcPr>
          <w:p w14:paraId="44CFCF06" w14:textId="77777777" w:rsidR="00F60A83" w:rsidRDefault="00000000">
            <w:pPr>
              <w:pStyle w:val="TableParagraph"/>
              <w:spacing w:before="119"/>
            </w:pPr>
            <w:r>
              <w:t>No</w:t>
            </w:r>
            <w:r>
              <w:rPr>
                <w:spacing w:val="1"/>
              </w:rPr>
              <w:t xml:space="preserve"> </w:t>
            </w:r>
            <w:r>
              <w:rPr>
                <w:spacing w:val="-2"/>
              </w:rPr>
              <w:t>Preface</w:t>
            </w:r>
          </w:p>
        </w:tc>
        <w:tc>
          <w:tcPr>
            <w:tcW w:w="4980" w:type="dxa"/>
          </w:tcPr>
          <w:p w14:paraId="7345F4F7" w14:textId="77777777" w:rsidR="00F60A83" w:rsidRDefault="00000000">
            <w:pPr>
              <w:pStyle w:val="TableParagraph"/>
              <w:spacing w:before="119"/>
              <w:ind w:left="108"/>
            </w:pPr>
            <w:r w:rsidRPr="00EA5F13">
              <w:rPr>
                <w:color w:val="244061" w:themeColor="accent1" w:themeShade="80"/>
                <w:spacing w:val="-2"/>
              </w:rPr>
              <w:t>PREFACE</w:t>
            </w:r>
          </w:p>
          <w:p w14:paraId="5DD39520" w14:textId="77777777" w:rsidR="00F60A83" w:rsidRDefault="00000000">
            <w:pPr>
              <w:pStyle w:val="TableParagraph"/>
              <w:tabs>
                <w:tab w:val="left" w:pos="4644"/>
              </w:tabs>
              <w:spacing w:before="240"/>
              <w:ind w:left="108" w:right="129"/>
            </w:pPr>
            <w:r w:rsidRPr="00EA5F13">
              <w:rPr>
                <w:color w:val="244061" w:themeColor="accent1" w:themeShade="80"/>
              </w:rPr>
              <w:t>The</w:t>
            </w:r>
            <w:r w:rsidRPr="00EA5F13">
              <w:rPr>
                <w:color w:val="244061" w:themeColor="accent1" w:themeShade="80"/>
                <w:spacing w:val="-3"/>
              </w:rPr>
              <w:t xml:space="preserve"> </w:t>
            </w:r>
            <w:r w:rsidRPr="00EA5F13">
              <w:rPr>
                <w:color w:val="244061" w:themeColor="accent1" w:themeShade="80"/>
              </w:rPr>
              <w:t>CUNY</w:t>
            </w:r>
            <w:r w:rsidRPr="00EA5F13">
              <w:rPr>
                <w:color w:val="244061" w:themeColor="accent1" w:themeShade="80"/>
                <w:spacing w:val="-3"/>
              </w:rPr>
              <w:t xml:space="preserve"> </w:t>
            </w:r>
            <w:r w:rsidRPr="00EA5F13">
              <w:rPr>
                <w:color w:val="244061" w:themeColor="accent1" w:themeShade="80"/>
              </w:rPr>
              <w:t>Manual</w:t>
            </w:r>
            <w:r w:rsidRPr="00EA5F13">
              <w:rPr>
                <w:color w:val="244061" w:themeColor="accent1" w:themeShade="80"/>
                <w:spacing w:val="-5"/>
              </w:rPr>
              <w:t xml:space="preserve"> </w:t>
            </w:r>
            <w:r w:rsidRPr="00EA5F13">
              <w:rPr>
                <w:color w:val="244061" w:themeColor="accent1" w:themeShade="80"/>
              </w:rPr>
              <w:t>of</w:t>
            </w:r>
            <w:r w:rsidRPr="00EA5F13">
              <w:rPr>
                <w:color w:val="244061" w:themeColor="accent1" w:themeShade="80"/>
                <w:spacing w:val="-4"/>
              </w:rPr>
              <w:t xml:space="preserve"> </w:t>
            </w:r>
            <w:r w:rsidRPr="00EA5F13">
              <w:rPr>
                <w:color w:val="244061" w:themeColor="accent1" w:themeShade="80"/>
              </w:rPr>
              <w:t>General</w:t>
            </w:r>
            <w:r w:rsidRPr="00EA5F13">
              <w:rPr>
                <w:color w:val="244061" w:themeColor="accent1" w:themeShade="80"/>
                <w:spacing w:val="-5"/>
              </w:rPr>
              <w:t xml:space="preserve"> </w:t>
            </w:r>
            <w:r w:rsidRPr="00EA5F13">
              <w:rPr>
                <w:color w:val="244061" w:themeColor="accent1" w:themeShade="80"/>
              </w:rPr>
              <w:t>Policy</w:t>
            </w:r>
            <w:r w:rsidRPr="00EA5F13">
              <w:rPr>
                <w:color w:val="244061" w:themeColor="accent1" w:themeShade="80"/>
                <w:spacing w:val="-7"/>
              </w:rPr>
              <w:t xml:space="preserve"> </w:t>
            </w:r>
            <w:r w:rsidRPr="00EA5F13">
              <w:rPr>
                <w:color w:val="244061" w:themeColor="accent1" w:themeShade="80"/>
              </w:rPr>
              <w:t>states,</w:t>
            </w:r>
            <w:r w:rsidRPr="00EA5F13">
              <w:rPr>
                <w:color w:val="244061" w:themeColor="accent1" w:themeShade="80"/>
                <w:spacing w:val="-6"/>
              </w:rPr>
              <w:t xml:space="preserve"> </w:t>
            </w:r>
            <w:r w:rsidRPr="00EA5F13">
              <w:rPr>
                <w:color w:val="244061" w:themeColor="accent1" w:themeShade="80"/>
              </w:rPr>
              <w:t>“The Board of Trustees recognizes the historic tradition that vests both the privileges and responsibilities of academic governance in the faculty of a college. The faculty, as the body chiefly responsible for the educational mission</w:t>
            </w:r>
            <w:r w:rsidRPr="00EA5F13">
              <w:rPr>
                <w:color w:val="244061" w:themeColor="accent1" w:themeShade="80"/>
                <w:spacing w:val="40"/>
              </w:rPr>
              <w:t xml:space="preserve"> </w:t>
            </w:r>
            <w:r w:rsidRPr="00EA5F13">
              <w:rPr>
                <w:color w:val="244061" w:themeColor="accent1" w:themeShade="80"/>
              </w:rPr>
              <w:t>as</w:t>
            </w:r>
            <w:r w:rsidRPr="00EA5F13">
              <w:rPr>
                <w:color w:val="244061" w:themeColor="accent1" w:themeShade="80"/>
                <w:spacing w:val="-1"/>
              </w:rPr>
              <w:t xml:space="preserve"> </w:t>
            </w:r>
            <w:r w:rsidRPr="00EA5F13">
              <w:rPr>
                <w:color w:val="244061" w:themeColor="accent1" w:themeShade="80"/>
              </w:rPr>
              <w:t>well</w:t>
            </w:r>
            <w:r w:rsidRPr="00EA5F13">
              <w:rPr>
                <w:color w:val="244061" w:themeColor="accent1" w:themeShade="80"/>
                <w:spacing w:val="-3"/>
              </w:rPr>
              <w:t xml:space="preserve"> </w:t>
            </w:r>
            <w:r w:rsidRPr="00EA5F13">
              <w:rPr>
                <w:color w:val="244061" w:themeColor="accent1" w:themeShade="80"/>
              </w:rPr>
              <w:t>as</w:t>
            </w:r>
            <w:r w:rsidRPr="00EA5F13">
              <w:rPr>
                <w:color w:val="244061" w:themeColor="accent1" w:themeShade="80"/>
                <w:spacing w:val="-1"/>
              </w:rPr>
              <w:t xml:space="preserve"> </w:t>
            </w:r>
            <w:r w:rsidRPr="00EA5F13">
              <w:rPr>
                <w:color w:val="244061" w:themeColor="accent1" w:themeShade="80"/>
              </w:rPr>
              <w:t>for</w:t>
            </w:r>
            <w:r w:rsidRPr="00EA5F13">
              <w:rPr>
                <w:color w:val="244061" w:themeColor="accent1" w:themeShade="80"/>
                <w:spacing w:val="-1"/>
              </w:rPr>
              <w:t xml:space="preserve"> </w:t>
            </w:r>
            <w:r w:rsidRPr="00EA5F13">
              <w:rPr>
                <w:color w:val="244061" w:themeColor="accent1" w:themeShade="80"/>
              </w:rPr>
              <w:t>academic</w:t>
            </w:r>
            <w:r w:rsidRPr="00EA5F13">
              <w:rPr>
                <w:color w:val="244061" w:themeColor="accent1" w:themeShade="80"/>
                <w:spacing w:val="-1"/>
              </w:rPr>
              <w:t xml:space="preserve"> </w:t>
            </w:r>
            <w:r w:rsidRPr="00EA5F13">
              <w:rPr>
                <w:color w:val="244061" w:themeColor="accent1" w:themeShade="80"/>
              </w:rPr>
              <w:t>standards,</w:t>
            </w:r>
            <w:r w:rsidRPr="00EA5F13">
              <w:rPr>
                <w:color w:val="244061" w:themeColor="accent1" w:themeShade="80"/>
                <w:spacing w:val="-1"/>
              </w:rPr>
              <w:t xml:space="preserve"> </w:t>
            </w:r>
            <w:r w:rsidRPr="00EA5F13">
              <w:rPr>
                <w:color w:val="244061" w:themeColor="accent1" w:themeShade="80"/>
              </w:rPr>
              <w:t>is</w:t>
            </w:r>
            <w:r w:rsidRPr="00EA5F13">
              <w:rPr>
                <w:color w:val="244061" w:themeColor="accent1" w:themeShade="80"/>
                <w:spacing w:val="-1"/>
              </w:rPr>
              <w:t xml:space="preserve"> </w:t>
            </w:r>
            <w:r w:rsidRPr="00EA5F13">
              <w:rPr>
                <w:color w:val="244061" w:themeColor="accent1" w:themeShade="80"/>
              </w:rPr>
              <w:t>that</w:t>
            </w:r>
            <w:r w:rsidRPr="00EA5F13">
              <w:rPr>
                <w:color w:val="244061" w:themeColor="accent1" w:themeShade="80"/>
                <w:spacing w:val="-1"/>
              </w:rPr>
              <w:t xml:space="preserve"> </w:t>
            </w:r>
            <w:r w:rsidRPr="00EA5F13">
              <w:rPr>
                <w:color w:val="244061" w:themeColor="accent1" w:themeShade="80"/>
              </w:rPr>
              <w:t>part</w:t>
            </w:r>
            <w:r w:rsidRPr="00EA5F13">
              <w:rPr>
                <w:color w:val="244061" w:themeColor="accent1" w:themeShade="80"/>
                <w:spacing w:val="-1"/>
              </w:rPr>
              <w:t xml:space="preserve"> </w:t>
            </w:r>
            <w:r w:rsidRPr="00EA5F13">
              <w:rPr>
                <w:color w:val="244061" w:themeColor="accent1" w:themeShade="80"/>
              </w:rPr>
              <w:t>on which the health of the whole institution depends. In this role, the faculty has a long tradition of collegiality, in which its various educational responsibilities are freely shared among its members. (BTM,1975,09-22,005,</w:t>
            </w:r>
            <w:r w:rsidRPr="00EA5F13">
              <w:rPr>
                <w:color w:val="244061" w:themeColor="accent1" w:themeShade="80"/>
                <w:u w:val="single" w:color="FE0000"/>
              </w:rPr>
              <w:tab/>
            </w:r>
            <w:r w:rsidRPr="00EA5F13">
              <w:rPr>
                <w:color w:val="244061" w:themeColor="accent1" w:themeShade="80"/>
                <w:spacing w:val="-10"/>
              </w:rPr>
              <w:t xml:space="preserve">) </w:t>
            </w:r>
            <w:r w:rsidRPr="00EA5F13">
              <w:rPr>
                <w:color w:val="244061" w:themeColor="accent1" w:themeShade="80"/>
              </w:rPr>
              <w:t>Central to the exercise of this collegial responsibility is the practice of peer judgment, by which the faculty assumes the responsibility for its own vitality. In this role, the faculty sets standards for its own qualifications, ethics and performance. The collegial body itself maintains such standards by the exercise of its own authority.</w:t>
            </w:r>
            <w:r w:rsidRPr="00EA5F13">
              <w:rPr>
                <w:color w:val="244061" w:themeColor="accent1" w:themeShade="80"/>
                <w:spacing w:val="-1"/>
              </w:rPr>
              <w:t xml:space="preserve"> </w:t>
            </w:r>
            <w:r w:rsidRPr="00EA5F13">
              <w:rPr>
                <w:color w:val="244061" w:themeColor="accent1" w:themeShade="80"/>
              </w:rPr>
              <w:t>But</w:t>
            </w:r>
            <w:r w:rsidRPr="00EA5F13">
              <w:rPr>
                <w:color w:val="244061" w:themeColor="accent1" w:themeShade="80"/>
                <w:spacing w:val="-4"/>
              </w:rPr>
              <w:t xml:space="preserve"> </w:t>
            </w:r>
            <w:r w:rsidRPr="00EA5F13">
              <w:rPr>
                <w:color w:val="244061" w:themeColor="accent1" w:themeShade="80"/>
              </w:rPr>
              <w:t>such</w:t>
            </w:r>
            <w:r w:rsidRPr="00EA5F13">
              <w:rPr>
                <w:color w:val="244061" w:themeColor="accent1" w:themeShade="80"/>
                <w:spacing w:val="-1"/>
              </w:rPr>
              <w:t xml:space="preserve"> </w:t>
            </w:r>
            <w:r w:rsidRPr="00EA5F13">
              <w:rPr>
                <w:color w:val="244061" w:themeColor="accent1" w:themeShade="80"/>
              </w:rPr>
              <w:t>authority,</w:t>
            </w:r>
            <w:r w:rsidRPr="00EA5F13">
              <w:rPr>
                <w:color w:val="244061" w:themeColor="accent1" w:themeShade="80"/>
                <w:spacing w:val="-1"/>
              </w:rPr>
              <w:t xml:space="preserve"> </w:t>
            </w:r>
            <w:r w:rsidRPr="00EA5F13">
              <w:rPr>
                <w:color w:val="244061" w:themeColor="accent1" w:themeShade="80"/>
              </w:rPr>
              <w:t>if</w:t>
            </w:r>
            <w:r w:rsidRPr="00EA5F13">
              <w:rPr>
                <w:color w:val="244061" w:themeColor="accent1" w:themeShade="80"/>
                <w:spacing w:val="-2"/>
              </w:rPr>
              <w:t xml:space="preserve"> </w:t>
            </w:r>
            <w:r w:rsidRPr="00EA5F13">
              <w:rPr>
                <w:color w:val="244061" w:themeColor="accent1" w:themeShade="80"/>
              </w:rPr>
              <w:t>freely</w:t>
            </w:r>
            <w:r w:rsidRPr="00EA5F13">
              <w:rPr>
                <w:color w:val="244061" w:themeColor="accent1" w:themeShade="80"/>
                <w:spacing w:val="-2"/>
              </w:rPr>
              <w:t xml:space="preserve"> </w:t>
            </w:r>
            <w:r w:rsidRPr="00EA5F13">
              <w:rPr>
                <w:color w:val="244061" w:themeColor="accent1" w:themeShade="80"/>
              </w:rPr>
              <w:t>consented to, must be responsibly and regularly exercised. Thus,</w:t>
            </w:r>
            <w:r w:rsidRPr="00EA5F13">
              <w:rPr>
                <w:color w:val="244061" w:themeColor="accent1" w:themeShade="80"/>
                <w:spacing w:val="-4"/>
              </w:rPr>
              <w:t xml:space="preserve"> </w:t>
            </w:r>
            <w:r w:rsidRPr="00EA5F13">
              <w:rPr>
                <w:color w:val="244061" w:themeColor="accent1" w:themeShade="80"/>
              </w:rPr>
              <w:t>the</w:t>
            </w:r>
            <w:r w:rsidRPr="00EA5F13">
              <w:rPr>
                <w:color w:val="244061" w:themeColor="accent1" w:themeShade="80"/>
                <w:spacing w:val="-6"/>
              </w:rPr>
              <w:t xml:space="preserve"> </w:t>
            </w:r>
            <w:r w:rsidRPr="00EA5F13">
              <w:rPr>
                <w:color w:val="244061" w:themeColor="accent1" w:themeShade="80"/>
              </w:rPr>
              <w:t>willingness</w:t>
            </w:r>
            <w:r w:rsidRPr="00EA5F13">
              <w:rPr>
                <w:color w:val="244061" w:themeColor="accent1" w:themeShade="80"/>
                <w:spacing w:val="-4"/>
              </w:rPr>
              <w:t xml:space="preserve"> </w:t>
            </w:r>
            <w:r w:rsidRPr="00EA5F13">
              <w:rPr>
                <w:color w:val="244061" w:themeColor="accent1" w:themeShade="80"/>
              </w:rPr>
              <w:t>of</w:t>
            </w:r>
            <w:r w:rsidRPr="00EA5F13">
              <w:rPr>
                <w:color w:val="244061" w:themeColor="accent1" w:themeShade="80"/>
                <w:spacing w:val="-5"/>
              </w:rPr>
              <w:t xml:space="preserve"> </w:t>
            </w:r>
            <w:r w:rsidRPr="00EA5F13">
              <w:rPr>
                <w:color w:val="244061" w:themeColor="accent1" w:themeShade="80"/>
              </w:rPr>
              <w:t>the</w:t>
            </w:r>
            <w:r w:rsidRPr="00EA5F13">
              <w:rPr>
                <w:color w:val="244061" w:themeColor="accent1" w:themeShade="80"/>
                <w:spacing w:val="-4"/>
              </w:rPr>
              <w:t xml:space="preserve"> </w:t>
            </w:r>
            <w:r w:rsidRPr="00EA5F13">
              <w:rPr>
                <w:color w:val="244061" w:themeColor="accent1" w:themeShade="80"/>
              </w:rPr>
              <w:t>faculty</w:t>
            </w:r>
            <w:r w:rsidRPr="00EA5F13">
              <w:rPr>
                <w:color w:val="244061" w:themeColor="accent1" w:themeShade="80"/>
                <w:spacing w:val="-5"/>
              </w:rPr>
              <w:t xml:space="preserve"> </w:t>
            </w:r>
            <w:r w:rsidRPr="00EA5F13">
              <w:rPr>
                <w:color w:val="244061" w:themeColor="accent1" w:themeShade="80"/>
              </w:rPr>
              <w:t>to</w:t>
            </w:r>
            <w:r w:rsidRPr="00EA5F13">
              <w:rPr>
                <w:color w:val="244061" w:themeColor="accent1" w:themeShade="80"/>
                <w:spacing w:val="-4"/>
              </w:rPr>
              <w:t xml:space="preserve"> </w:t>
            </w:r>
            <w:r w:rsidRPr="00EA5F13">
              <w:rPr>
                <w:color w:val="244061" w:themeColor="accent1" w:themeShade="80"/>
              </w:rPr>
              <w:t>judge</w:t>
            </w:r>
            <w:r w:rsidRPr="00EA5F13">
              <w:rPr>
                <w:color w:val="244061" w:themeColor="accent1" w:themeShade="80"/>
                <w:spacing w:val="-4"/>
              </w:rPr>
              <w:t xml:space="preserve"> </w:t>
            </w:r>
            <w:r w:rsidRPr="00EA5F13">
              <w:rPr>
                <w:color w:val="244061" w:themeColor="accent1" w:themeShade="80"/>
              </w:rPr>
              <w:t>itself</w:t>
            </w:r>
          </w:p>
          <w:p w14:paraId="190CCDF6" w14:textId="77777777" w:rsidR="00F60A83" w:rsidRDefault="00000000">
            <w:pPr>
              <w:pStyle w:val="TableParagraph"/>
              <w:spacing w:before="1" w:line="230" w:lineRule="exact"/>
              <w:ind w:left="108"/>
            </w:pPr>
            <w:r w:rsidRPr="00EA5F13">
              <w:rPr>
                <w:color w:val="244061" w:themeColor="accent1" w:themeShade="80"/>
              </w:rPr>
              <w:t>rigorously</w:t>
            </w:r>
            <w:r w:rsidRPr="00EA5F13">
              <w:rPr>
                <w:color w:val="244061" w:themeColor="accent1" w:themeShade="80"/>
                <w:spacing w:val="-5"/>
              </w:rPr>
              <w:t xml:space="preserve"> </w:t>
            </w:r>
            <w:r w:rsidRPr="00EA5F13">
              <w:rPr>
                <w:color w:val="244061" w:themeColor="accent1" w:themeShade="80"/>
              </w:rPr>
              <w:t>determines</w:t>
            </w:r>
            <w:r w:rsidRPr="00EA5F13">
              <w:rPr>
                <w:color w:val="244061" w:themeColor="accent1" w:themeShade="80"/>
                <w:spacing w:val="-4"/>
              </w:rPr>
              <w:t xml:space="preserve"> </w:t>
            </w:r>
            <w:r w:rsidRPr="00EA5F13">
              <w:rPr>
                <w:color w:val="244061" w:themeColor="accent1" w:themeShade="80"/>
              </w:rPr>
              <w:t>its</w:t>
            </w:r>
            <w:r w:rsidRPr="00EA5F13">
              <w:rPr>
                <w:color w:val="244061" w:themeColor="accent1" w:themeShade="80"/>
                <w:spacing w:val="-6"/>
              </w:rPr>
              <w:t xml:space="preserve"> </w:t>
            </w:r>
            <w:r w:rsidRPr="00EA5F13">
              <w:rPr>
                <w:color w:val="244061" w:themeColor="accent1" w:themeShade="80"/>
              </w:rPr>
              <w:t>capacity</w:t>
            </w:r>
            <w:r w:rsidRPr="00EA5F13">
              <w:rPr>
                <w:color w:val="244061" w:themeColor="accent1" w:themeShade="80"/>
                <w:spacing w:val="-4"/>
              </w:rPr>
              <w:t xml:space="preserve"> </w:t>
            </w:r>
            <w:r w:rsidRPr="00EA5F13">
              <w:rPr>
                <w:color w:val="244061" w:themeColor="accent1" w:themeShade="80"/>
              </w:rPr>
              <w:t>to</w:t>
            </w:r>
            <w:r w:rsidRPr="00EA5F13">
              <w:rPr>
                <w:color w:val="244061" w:themeColor="accent1" w:themeShade="80"/>
                <w:spacing w:val="-4"/>
              </w:rPr>
              <w:t xml:space="preserve"> </w:t>
            </w:r>
            <w:r w:rsidRPr="00EA5F13">
              <w:rPr>
                <w:color w:val="244061" w:themeColor="accent1" w:themeShade="80"/>
              </w:rPr>
              <w:t>define</w:t>
            </w:r>
            <w:r w:rsidRPr="00EA5F13">
              <w:rPr>
                <w:color w:val="244061" w:themeColor="accent1" w:themeShade="80"/>
                <w:spacing w:val="-3"/>
              </w:rPr>
              <w:t xml:space="preserve"> </w:t>
            </w:r>
            <w:r w:rsidRPr="00EA5F13">
              <w:rPr>
                <w:color w:val="244061" w:themeColor="accent1" w:themeShade="80"/>
                <w:spacing w:val="-5"/>
              </w:rPr>
              <w:t>the</w:t>
            </w:r>
          </w:p>
        </w:tc>
      </w:tr>
    </w:tbl>
    <w:p w14:paraId="68AC985F" w14:textId="77777777" w:rsidR="00F60A83" w:rsidRDefault="00F60A83">
      <w:pPr>
        <w:pStyle w:val="TableParagraph"/>
        <w:spacing w:line="230" w:lineRule="exact"/>
        <w:sectPr w:rsidR="00F60A83">
          <w:type w:val="continuous"/>
          <w:pgSz w:w="12240" w:h="15840"/>
          <w:pgMar w:top="1140" w:right="360" w:bottom="280" w:left="360" w:header="720" w:footer="720" w:gutter="0"/>
          <w:cols w:space="720"/>
        </w:sectPr>
      </w:pPr>
    </w:p>
    <w:tbl>
      <w:tblPr>
        <w:tblW w:w="0" w:type="auto"/>
        <w:tblInd w:w="8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46"/>
        <w:gridCol w:w="4980"/>
      </w:tblGrid>
      <w:tr w:rsidR="00F60A83" w14:paraId="03412951" w14:textId="77777777">
        <w:trPr>
          <w:trHeight w:val="2980"/>
        </w:trPr>
        <w:tc>
          <w:tcPr>
            <w:tcW w:w="4946" w:type="dxa"/>
          </w:tcPr>
          <w:p w14:paraId="405E6834" w14:textId="77777777" w:rsidR="00F60A83" w:rsidRDefault="00F60A83">
            <w:pPr>
              <w:pStyle w:val="TableParagraph"/>
              <w:ind w:left="0"/>
              <w:rPr>
                <w:rFonts w:ascii="Times New Roman"/>
              </w:rPr>
            </w:pPr>
          </w:p>
        </w:tc>
        <w:tc>
          <w:tcPr>
            <w:tcW w:w="4980" w:type="dxa"/>
          </w:tcPr>
          <w:p w14:paraId="00D057C1" w14:textId="77777777" w:rsidR="00F60A83" w:rsidRDefault="00000000">
            <w:pPr>
              <w:pStyle w:val="TableParagraph"/>
              <w:tabs>
                <w:tab w:val="left" w:pos="3689"/>
              </w:tabs>
              <w:ind w:left="108" w:right="986"/>
            </w:pPr>
            <w:r w:rsidRPr="00EA5F13">
              <w:rPr>
                <w:color w:val="244061" w:themeColor="accent1" w:themeShade="80"/>
              </w:rPr>
              <w:t>institutions’</w:t>
            </w:r>
            <w:r w:rsidRPr="00EA5F13">
              <w:rPr>
                <w:color w:val="244061" w:themeColor="accent1" w:themeShade="80"/>
                <w:spacing w:val="-7"/>
              </w:rPr>
              <w:t xml:space="preserve"> </w:t>
            </w:r>
            <w:r w:rsidRPr="00EA5F13">
              <w:rPr>
                <w:color w:val="244061" w:themeColor="accent1" w:themeShade="80"/>
              </w:rPr>
              <w:t>mission</w:t>
            </w:r>
            <w:r w:rsidRPr="00EA5F13">
              <w:rPr>
                <w:color w:val="244061" w:themeColor="accent1" w:themeShade="80"/>
                <w:spacing w:val="-8"/>
              </w:rPr>
              <w:t xml:space="preserve"> </w:t>
            </w:r>
            <w:r w:rsidRPr="00EA5F13">
              <w:rPr>
                <w:color w:val="244061" w:themeColor="accent1" w:themeShade="80"/>
              </w:rPr>
              <w:t>and</w:t>
            </w:r>
            <w:r w:rsidRPr="00EA5F13">
              <w:rPr>
                <w:color w:val="244061" w:themeColor="accent1" w:themeShade="80"/>
                <w:spacing w:val="-7"/>
              </w:rPr>
              <w:t xml:space="preserve"> </w:t>
            </w:r>
            <w:r w:rsidRPr="00EA5F13">
              <w:rPr>
                <w:color w:val="244061" w:themeColor="accent1" w:themeShade="80"/>
              </w:rPr>
              <w:t>to</w:t>
            </w:r>
            <w:r w:rsidRPr="00EA5F13">
              <w:rPr>
                <w:color w:val="244061" w:themeColor="accent1" w:themeShade="80"/>
                <w:spacing w:val="-7"/>
              </w:rPr>
              <w:t xml:space="preserve"> </w:t>
            </w:r>
            <w:r w:rsidRPr="00EA5F13">
              <w:rPr>
                <w:color w:val="244061" w:themeColor="accent1" w:themeShade="80"/>
              </w:rPr>
              <w:t>maintain</w:t>
            </w:r>
            <w:r w:rsidRPr="00EA5F13">
              <w:rPr>
                <w:color w:val="244061" w:themeColor="accent1" w:themeShade="80"/>
                <w:spacing w:val="-8"/>
              </w:rPr>
              <w:t xml:space="preserve"> </w:t>
            </w:r>
            <w:r w:rsidRPr="00EA5F13">
              <w:rPr>
                <w:color w:val="244061" w:themeColor="accent1" w:themeShade="80"/>
              </w:rPr>
              <w:t>its standards. (BTM,1975,09-22,005,</w:t>
            </w:r>
            <w:r w:rsidRPr="00EA5F13">
              <w:rPr>
                <w:color w:val="244061" w:themeColor="accent1" w:themeShade="80"/>
                <w:u w:val="single" w:color="FE0000"/>
              </w:rPr>
              <w:tab/>
            </w:r>
            <w:r w:rsidRPr="00EA5F13">
              <w:rPr>
                <w:color w:val="244061" w:themeColor="accent1" w:themeShade="80"/>
                <w:spacing w:val="-6"/>
              </w:rPr>
              <w:t>)”</w:t>
            </w:r>
          </w:p>
          <w:p w14:paraId="53C337D1" w14:textId="77777777" w:rsidR="00F60A83" w:rsidRDefault="00000000">
            <w:pPr>
              <w:pStyle w:val="TableParagraph"/>
              <w:spacing w:before="239"/>
              <w:ind w:left="108" w:right="129"/>
            </w:pPr>
            <w:r w:rsidRPr="00EA5F13">
              <w:rPr>
                <w:color w:val="244061" w:themeColor="accent1" w:themeShade="80"/>
              </w:rPr>
              <w:t>John Jay College interprets this statement to mean that the personnel process should prioritize</w:t>
            </w:r>
            <w:r w:rsidRPr="00EA5F13">
              <w:rPr>
                <w:color w:val="244061" w:themeColor="accent1" w:themeShade="80"/>
                <w:spacing w:val="-5"/>
              </w:rPr>
              <w:t xml:space="preserve"> </w:t>
            </w:r>
            <w:r w:rsidRPr="00EA5F13">
              <w:rPr>
                <w:color w:val="244061" w:themeColor="accent1" w:themeShade="80"/>
              </w:rPr>
              <w:t>the</w:t>
            </w:r>
            <w:r w:rsidRPr="00EA5F13">
              <w:rPr>
                <w:color w:val="244061" w:themeColor="accent1" w:themeShade="80"/>
                <w:spacing w:val="-7"/>
              </w:rPr>
              <w:t xml:space="preserve"> </w:t>
            </w:r>
            <w:r w:rsidRPr="00EA5F13">
              <w:rPr>
                <w:color w:val="244061" w:themeColor="accent1" w:themeShade="80"/>
              </w:rPr>
              <w:t>judgment</w:t>
            </w:r>
            <w:r w:rsidRPr="00EA5F13">
              <w:rPr>
                <w:color w:val="244061" w:themeColor="accent1" w:themeShade="80"/>
                <w:spacing w:val="-5"/>
              </w:rPr>
              <w:t xml:space="preserve"> </w:t>
            </w:r>
            <w:r w:rsidRPr="00EA5F13">
              <w:rPr>
                <w:color w:val="244061" w:themeColor="accent1" w:themeShade="80"/>
              </w:rPr>
              <w:t>of</w:t>
            </w:r>
            <w:r w:rsidRPr="00EA5F13">
              <w:rPr>
                <w:color w:val="244061" w:themeColor="accent1" w:themeShade="80"/>
                <w:spacing w:val="-6"/>
              </w:rPr>
              <w:t xml:space="preserve"> </w:t>
            </w:r>
            <w:r w:rsidRPr="00EA5F13">
              <w:rPr>
                <w:color w:val="244061" w:themeColor="accent1" w:themeShade="80"/>
              </w:rPr>
              <w:t>the</w:t>
            </w:r>
            <w:r w:rsidRPr="00EA5F13">
              <w:rPr>
                <w:color w:val="244061" w:themeColor="accent1" w:themeShade="80"/>
                <w:spacing w:val="-5"/>
              </w:rPr>
              <w:t xml:space="preserve"> </w:t>
            </w:r>
            <w:r w:rsidRPr="00EA5F13">
              <w:rPr>
                <w:color w:val="244061" w:themeColor="accent1" w:themeShade="80"/>
              </w:rPr>
              <w:t>faculty.</w:t>
            </w:r>
            <w:r w:rsidRPr="00EA5F13">
              <w:rPr>
                <w:color w:val="244061" w:themeColor="accent1" w:themeShade="80"/>
                <w:spacing w:val="-5"/>
              </w:rPr>
              <w:t xml:space="preserve"> </w:t>
            </w:r>
            <w:r w:rsidRPr="00EA5F13">
              <w:rPr>
                <w:color w:val="244061" w:themeColor="accent1" w:themeShade="80"/>
              </w:rPr>
              <w:t>In</w:t>
            </w:r>
            <w:r w:rsidRPr="00EA5F13">
              <w:rPr>
                <w:color w:val="244061" w:themeColor="accent1" w:themeShade="80"/>
                <w:spacing w:val="-7"/>
              </w:rPr>
              <w:t xml:space="preserve"> </w:t>
            </w:r>
            <w:r w:rsidRPr="00EA5F13">
              <w:rPr>
                <w:color w:val="244061" w:themeColor="accent1" w:themeShade="80"/>
              </w:rPr>
              <w:t>making recommendations to the CUNY Board of Trustees, following completion of all phases of the faculty evaluation process, the College President should overturn FPG recommendations rarely.</w:t>
            </w:r>
          </w:p>
        </w:tc>
      </w:tr>
      <w:tr w:rsidR="00F60A83" w14:paraId="488024AC" w14:textId="77777777">
        <w:trPr>
          <w:trHeight w:val="5109"/>
        </w:trPr>
        <w:tc>
          <w:tcPr>
            <w:tcW w:w="4946" w:type="dxa"/>
          </w:tcPr>
          <w:p w14:paraId="75DAC5F0" w14:textId="62893AC2" w:rsidR="00F60A83" w:rsidRDefault="00000000">
            <w:pPr>
              <w:pStyle w:val="TableParagraph"/>
              <w:spacing w:before="119"/>
              <w:ind w:right="156"/>
            </w:pPr>
            <w:r>
              <w:t>II.J.3.</w:t>
            </w:r>
            <w:r>
              <w:rPr>
                <w:spacing w:val="80"/>
              </w:rPr>
              <w:t xml:space="preserve"> </w:t>
            </w:r>
            <w:r>
              <w:t>If the departmental P&amp;B votes in favor, the</w:t>
            </w:r>
            <w:r>
              <w:rPr>
                <w:spacing w:val="-3"/>
              </w:rPr>
              <w:t xml:space="preserve"> </w:t>
            </w:r>
            <w:r>
              <w:t>nomination</w:t>
            </w:r>
            <w:r>
              <w:rPr>
                <w:spacing w:val="-5"/>
              </w:rPr>
              <w:t xml:space="preserve"> </w:t>
            </w:r>
            <w:r>
              <w:t>is</w:t>
            </w:r>
            <w:r>
              <w:rPr>
                <w:spacing w:val="-3"/>
              </w:rPr>
              <w:t xml:space="preserve"> </w:t>
            </w:r>
            <w:r>
              <w:t>forwarded</w:t>
            </w:r>
            <w:r>
              <w:rPr>
                <w:spacing w:val="-6"/>
              </w:rPr>
              <w:t xml:space="preserve"> </w:t>
            </w:r>
            <w:r>
              <w:t>to</w:t>
            </w:r>
            <w:r>
              <w:rPr>
                <w:spacing w:val="-3"/>
              </w:rPr>
              <w:t xml:space="preserve"> </w:t>
            </w:r>
            <w:r>
              <w:t>the</w:t>
            </w:r>
            <w:r>
              <w:rPr>
                <w:spacing w:val="-3"/>
              </w:rPr>
              <w:t xml:space="preserve"> </w:t>
            </w:r>
            <w:r>
              <w:t>Provost</w:t>
            </w:r>
            <w:r>
              <w:rPr>
                <w:spacing w:val="-3"/>
              </w:rPr>
              <w:t xml:space="preserve"> </w:t>
            </w:r>
            <w:r>
              <w:t>who independently makes a judgment about the merit of the nomination and determines whether CUNY will make a Distinguished Professor position available. (The number of Distinguished Professorships across the university is capped at 175.)</w:t>
            </w:r>
            <w:r>
              <w:rPr>
                <w:spacing w:val="40"/>
              </w:rPr>
              <w:t xml:space="preserve"> </w:t>
            </w:r>
            <w:r>
              <w:t>If the Provost’s assessment is positive and if CUNY advises the Provost that an additional distinguished professorship</w:t>
            </w:r>
            <w:r>
              <w:rPr>
                <w:spacing w:val="-5"/>
              </w:rPr>
              <w:t xml:space="preserve"> </w:t>
            </w:r>
            <w:r>
              <w:t>can</w:t>
            </w:r>
            <w:r>
              <w:rPr>
                <w:spacing w:val="-9"/>
              </w:rPr>
              <w:t xml:space="preserve"> </w:t>
            </w:r>
            <w:r>
              <w:t>be</w:t>
            </w:r>
            <w:r>
              <w:rPr>
                <w:spacing w:val="-5"/>
              </w:rPr>
              <w:t xml:space="preserve"> </w:t>
            </w:r>
            <w:r>
              <w:t>assigned</w:t>
            </w:r>
            <w:r>
              <w:rPr>
                <w:spacing w:val="-5"/>
              </w:rPr>
              <w:t xml:space="preserve"> </w:t>
            </w:r>
            <w:r>
              <w:t>to</w:t>
            </w:r>
            <w:r>
              <w:rPr>
                <w:spacing w:val="-5"/>
              </w:rPr>
              <w:t xml:space="preserve"> </w:t>
            </w:r>
            <w:r>
              <w:t>the</w:t>
            </w:r>
            <w:r>
              <w:rPr>
                <w:spacing w:val="-5"/>
              </w:rPr>
              <w:t xml:space="preserve"> </w:t>
            </w:r>
            <w:r>
              <w:t>college,</w:t>
            </w:r>
            <w:r>
              <w:rPr>
                <w:spacing w:val="-5"/>
              </w:rPr>
              <w:t xml:space="preserve"> </w:t>
            </w:r>
            <w:r>
              <w:t>the Provost will forward a recommendation to the President who will decide whether to bring the nomination to the FPC for its review and vote.</w:t>
            </w:r>
          </w:p>
        </w:tc>
        <w:tc>
          <w:tcPr>
            <w:tcW w:w="4980" w:type="dxa"/>
          </w:tcPr>
          <w:p w14:paraId="64E88D43" w14:textId="77777777" w:rsidR="00F60A83" w:rsidRDefault="00000000">
            <w:pPr>
              <w:pStyle w:val="TableParagraph"/>
              <w:spacing w:before="119"/>
              <w:ind w:left="108" w:right="117"/>
            </w:pPr>
            <w:r>
              <w:t>II.J.3.</w:t>
            </w:r>
            <w:r>
              <w:rPr>
                <w:spacing w:val="80"/>
              </w:rPr>
              <w:t xml:space="preserve"> </w:t>
            </w:r>
            <w:r>
              <w:t>If the departmental P&amp;B votes in favor, the nomination is forwarded to the Provost who independently makes a judgment about the</w:t>
            </w:r>
            <w:r>
              <w:rPr>
                <w:spacing w:val="40"/>
              </w:rPr>
              <w:t xml:space="preserve"> </w:t>
            </w:r>
            <w:r>
              <w:t>merit</w:t>
            </w:r>
            <w:r>
              <w:rPr>
                <w:spacing w:val="-6"/>
              </w:rPr>
              <w:t xml:space="preserve"> </w:t>
            </w:r>
            <w:r>
              <w:t>of</w:t>
            </w:r>
            <w:r>
              <w:rPr>
                <w:spacing w:val="-7"/>
              </w:rPr>
              <w:t xml:space="preserve"> </w:t>
            </w:r>
            <w:r>
              <w:t>the</w:t>
            </w:r>
            <w:r>
              <w:rPr>
                <w:spacing w:val="-6"/>
              </w:rPr>
              <w:t xml:space="preserve"> </w:t>
            </w:r>
            <w:r>
              <w:t>nomination</w:t>
            </w:r>
            <w:r>
              <w:rPr>
                <w:spacing w:val="-8"/>
              </w:rPr>
              <w:t xml:space="preserve"> </w:t>
            </w:r>
            <w:r>
              <w:t>and</w:t>
            </w:r>
            <w:r>
              <w:rPr>
                <w:spacing w:val="-6"/>
              </w:rPr>
              <w:t xml:space="preserve"> </w:t>
            </w:r>
            <w:r>
              <w:t>determines</w:t>
            </w:r>
            <w:r>
              <w:rPr>
                <w:spacing w:val="-6"/>
              </w:rPr>
              <w:t xml:space="preserve"> </w:t>
            </w:r>
            <w:r>
              <w:t>whether CUNY will make a Distinguished Professor position</w:t>
            </w:r>
            <w:r>
              <w:rPr>
                <w:spacing w:val="-8"/>
              </w:rPr>
              <w:t xml:space="preserve"> </w:t>
            </w:r>
            <w:r>
              <w:t>available.</w:t>
            </w:r>
            <w:r>
              <w:rPr>
                <w:spacing w:val="-7"/>
              </w:rPr>
              <w:t xml:space="preserve"> </w:t>
            </w:r>
            <w:r>
              <w:t>(The</w:t>
            </w:r>
            <w:r>
              <w:rPr>
                <w:spacing w:val="-7"/>
              </w:rPr>
              <w:t xml:space="preserve"> </w:t>
            </w:r>
            <w:r>
              <w:t>number</w:t>
            </w:r>
            <w:r>
              <w:rPr>
                <w:spacing w:val="-8"/>
              </w:rPr>
              <w:t xml:space="preserve"> </w:t>
            </w:r>
            <w:r>
              <w:t>of</w:t>
            </w:r>
            <w:r>
              <w:rPr>
                <w:spacing w:val="-7"/>
              </w:rPr>
              <w:t xml:space="preserve"> </w:t>
            </w:r>
            <w:r>
              <w:t xml:space="preserve">Distinguished Professorships across the university is </w:t>
            </w:r>
            <w:r w:rsidRPr="00EA5F13">
              <w:rPr>
                <w:color w:val="244061" w:themeColor="accent1" w:themeShade="80"/>
              </w:rPr>
              <w:t xml:space="preserve">limited </w:t>
            </w:r>
            <w:r w:rsidRPr="00EA5F13">
              <w:rPr>
                <w:strike/>
                <w:color w:val="244061" w:themeColor="accent1" w:themeShade="80"/>
              </w:rPr>
              <w:t>capped at 175</w:t>
            </w:r>
            <w:r>
              <w:t>.)</w:t>
            </w:r>
            <w:r>
              <w:rPr>
                <w:spacing w:val="40"/>
              </w:rPr>
              <w:t xml:space="preserve"> </w:t>
            </w:r>
            <w:r>
              <w:t>If the Provost’s assessment is positive and if CUNY advises the Provost that an additional distinguished professorship can be assigned to the college, the Provost will forward</w:t>
            </w:r>
            <w:r>
              <w:rPr>
                <w:spacing w:val="40"/>
              </w:rPr>
              <w:t xml:space="preserve"> </w:t>
            </w:r>
            <w:r>
              <w:t xml:space="preserve">a recommendation to the President who will decide whether to bring the </w:t>
            </w:r>
            <w:r w:rsidRPr="00EA5F13">
              <w:rPr>
                <w:color w:val="244061" w:themeColor="accent1" w:themeShade="80"/>
              </w:rPr>
              <w:t>potential</w:t>
            </w:r>
            <w:r w:rsidRPr="00EA5F13">
              <w:rPr>
                <w:color w:val="244061" w:themeColor="accent1" w:themeShade="80"/>
                <w:spacing w:val="40"/>
              </w:rPr>
              <w:t xml:space="preserve"> </w:t>
            </w:r>
            <w:r>
              <w:t xml:space="preserve">nomination to the FPC for its review and vote </w:t>
            </w:r>
            <w:r w:rsidRPr="00EA5F13">
              <w:rPr>
                <w:color w:val="244061" w:themeColor="accent1" w:themeShade="80"/>
              </w:rPr>
              <w:t>prior to launching the formal nomination process.</w:t>
            </w:r>
            <w:r w:rsidRPr="00EA5F13">
              <w:rPr>
                <w:color w:val="244061" w:themeColor="accent1" w:themeShade="80"/>
                <w:spacing w:val="40"/>
              </w:rPr>
              <w:t xml:space="preserve"> </w:t>
            </w:r>
            <w:r w:rsidRPr="00EA5F13">
              <w:rPr>
                <w:color w:val="244061" w:themeColor="accent1" w:themeShade="80"/>
              </w:rPr>
              <w:t>The FPC will consider the candidate’s CV, P&amp;B vote and chair letter of nomination in evaluating whether the College should proceed with the formal nomination process (II.J.4)</w:t>
            </w:r>
            <w:r>
              <w:t>.</w:t>
            </w:r>
          </w:p>
        </w:tc>
      </w:tr>
      <w:tr w:rsidR="00F60A83" w14:paraId="563311D9" w14:textId="77777777">
        <w:trPr>
          <w:trHeight w:val="2358"/>
        </w:trPr>
        <w:tc>
          <w:tcPr>
            <w:tcW w:w="4946" w:type="dxa"/>
          </w:tcPr>
          <w:p w14:paraId="770BB272" w14:textId="77777777" w:rsidR="00F60A83" w:rsidRDefault="00000000">
            <w:pPr>
              <w:pStyle w:val="TableParagraph"/>
              <w:spacing w:before="119"/>
              <w:ind w:right="127"/>
            </w:pPr>
            <w:r>
              <w:t>II.J.4.</w:t>
            </w:r>
            <w:r>
              <w:rPr>
                <w:spacing w:val="80"/>
              </w:rPr>
              <w:t xml:space="preserve"> </w:t>
            </w:r>
            <w:r>
              <w:t>If the President supports the nomination;</w:t>
            </w:r>
            <w:r>
              <w:rPr>
                <w:spacing w:val="-6"/>
              </w:rPr>
              <w:t xml:space="preserve"> </w:t>
            </w:r>
            <w:r>
              <w:t>the</w:t>
            </w:r>
            <w:r>
              <w:rPr>
                <w:spacing w:val="-8"/>
              </w:rPr>
              <w:t xml:space="preserve"> </w:t>
            </w:r>
            <w:r>
              <w:t>department</w:t>
            </w:r>
            <w:r>
              <w:rPr>
                <w:spacing w:val="-6"/>
              </w:rPr>
              <w:t xml:space="preserve"> </w:t>
            </w:r>
            <w:r>
              <w:t>chair</w:t>
            </w:r>
            <w:r>
              <w:rPr>
                <w:spacing w:val="-6"/>
              </w:rPr>
              <w:t xml:space="preserve"> </w:t>
            </w:r>
            <w:r>
              <w:t>shall</w:t>
            </w:r>
            <w:r>
              <w:rPr>
                <w:spacing w:val="-8"/>
              </w:rPr>
              <w:t xml:space="preserve"> </w:t>
            </w:r>
            <w:r>
              <w:t>solicit</w:t>
            </w:r>
            <w:r>
              <w:rPr>
                <w:spacing w:val="-6"/>
              </w:rPr>
              <w:t xml:space="preserve"> </w:t>
            </w:r>
            <w:r>
              <w:t>at least ten letters of evaluation from widely recognized authorities in the nominee’s field, as required by CUNY procedures. The FPC shall review</w:t>
            </w:r>
            <w:r>
              <w:rPr>
                <w:spacing w:val="-5"/>
              </w:rPr>
              <w:t xml:space="preserve"> </w:t>
            </w:r>
            <w:r>
              <w:t>the</w:t>
            </w:r>
            <w:r>
              <w:rPr>
                <w:spacing w:val="-5"/>
              </w:rPr>
              <w:t xml:space="preserve"> </w:t>
            </w:r>
            <w:r>
              <w:t>nomination</w:t>
            </w:r>
            <w:r>
              <w:rPr>
                <w:spacing w:val="-7"/>
              </w:rPr>
              <w:t xml:space="preserve"> </w:t>
            </w:r>
            <w:r>
              <w:t>letter</w:t>
            </w:r>
            <w:r>
              <w:rPr>
                <w:spacing w:val="-5"/>
              </w:rPr>
              <w:t xml:space="preserve"> </w:t>
            </w:r>
            <w:r>
              <w:t>and</w:t>
            </w:r>
            <w:r>
              <w:rPr>
                <w:spacing w:val="-5"/>
              </w:rPr>
              <w:t xml:space="preserve"> </w:t>
            </w:r>
            <w:r>
              <w:t>the</w:t>
            </w:r>
            <w:r>
              <w:rPr>
                <w:spacing w:val="-7"/>
              </w:rPr>
              <w:t xml:space="preserve"> </w:t>
            </w:r>
            <w:r>
              <w:t xml:space="preserve">candidate’s external letters of evaluation, and vote on the </w:t>
            </w:r>
            <w:r>
              <w:rPr>
                <w:spacing w:val="-2"/>
              </w:rPr>
              <w:t>nomination.</w:t>
            </w:r>
          </w:p>
        </w:tc>
        <w:tc>
          <w:tcPr>
            <w:tcW w:w="4980" w:type="dxa"/>
          </w:tcPr>
          <w:p w14:paraId="16C9C90F" w14:textId="77777777" w:rsidR="00F60A83" w:rsidRDefault="00000000">
            <w:pPr>
              <w:pStyle w:val="TableParagraph"/>
              <w:spacing w:before="119"/>
              <w:ind w:left="108"/>
            </w:pPr>
            <w:r>
              <w:t>II.J.4.</w:t>
            </w:r>
            <w:r>
              <w:rPr>
                <w:spacing w:val="80"/>
              </w:rPr>
              <w:t xml:space="preserve"> </w:t>
            </w:r>
            <w:r>
              <w:t xml:space="preserve">If the </w:t>
            </w:r>
            <w:r w:rsidRPr="00EA5F13">
              <w:rPr>
                <w:color w:val="244061" w:themeColor="accent1" w:themeShade="80"/>
              </w:rPr>
              <w:t xml:space="preserve">FPC </w:t>
            </w:r>
            <w:r w:rsidRPr="00EA5F13">
              <w:rPr>
                <w:strike/>
                <w:color w:val="244061" w:themeColor="accent1" w:themeShade="80"/>
              </w:rPr>
              <w:t>President</w:t>
            </w:r>
            <w:r w:rsidRPr="00EA5F13">
              <w:rPr>
                <w:color w:val="244061" w:themeColor="accent1" w:themeShade="80"/>
              </w:rPr>
              <w:t xml:space="preserve"> </w:t>
            </w:r>
            <w:r>
              <w:t>supports the nomination;</w:t>
            </w:r>
            <w:r>
              <w:rPr>
                <w:spacing w:val="-6"/>
              </w:rPr>
              <w:t xml:space="preserve"> </w:t>
            </w:r>
            <w:r>
              <w:t>the</w:t>
            </w:r>
            <w:r>
              <w:rPr>
                <w:spacing w:val="-8"/>
              </w:rPr>
              <w:t xml:space="preserve"> </w:t>
            </w:r>
            <w:r>
              <w:t>department</w:t>
            </w:r>
            <w:r>
              <w:rPr>
                <w:spacing w:val="-6"/>
              </w:rPr>
              <w:t xml:space="preserve"> </w:t>
            </w:r>
            <w:r>
              <w:t>chair</w:t>
            </w:r>
            <w:r>
              <w:rPr>
                <w:spacing w:val="-6"/>
              </w:rPr>
              <w:t xml:space="preserve"> </w:t>
            </w:r>
            <w:r>
              <w:t>shall</w:t>
            </w:r>
            <w:r>
              <w:rPr>
                <w:spacing w:val="-8"/>
              </w:rPr>
              <w:t xml:space="preserve"> </w:t>
            </w:r>
            <w:r>
              <w:t>solicit</w:t>
            </w:r>
            <w:r>
              <w:rPr>
                <w:spacing w:val="-6"/>
              </w:rPr>
              <w:t xml:space="preserve"> </w:t>
            </w:r>
            <w:r>
              <w:t>at least ten letters of evaluation from widely recognized authorities in the nominee’s field, as required by CUNY procedures. The FPC shall review</w:t>
            </w:r>
            <w:r>
              <w:rPr>
                <w:spacing w:val="-6"/>
              </w:rPr>
              <w:t xml:space="preserve"> </w:t>
            </w:r>
            <w:r>
              <w:t>the</w:t>
            </w:r>
            <w:r>
              <w:rPr>
                <w:spacing w:val="-6"/>
              </w:rPr>
              <w:t xml:space="preserve"> </w:t>
            </w:r>
            <w:r>
              <w:t>nomination</w:t>
            </w:r>
            <w:r>
              <w:rPr>
                <w:spacing w:val="-8"/>
              </w:rPr>
              <w:t xml:space="preserve"> </w:t>
            </w:r>
            <w:r>
              <w:t>letter</w:t>
            </w:r>
            <w:r>
              <w:rPr>
                <w:spacing w:val="-6"/>
              </w:rPr>
              <w:t xml:space="preserve"> </w:t>
            </w:r>
            <w:r>
              <w:t>and</w:t>
            </w:r>
            <w:r>
              <w:rPr>
                <w:spacing w:val="-6"/>
              </w:rPr>
              <w:t xml:space="preserve"> </w:t>
            </w:r>
            <w:r>
              <w:t>the</w:t>
            </w:r>
            <w:r>
              <w:rPr>
                <w:spacing w:val="-8"/>
              </w:rPr>
              <w:t xml:space="preserve"> </w:t>
            </w:r>
            <w:r>
              <w:t xml:space="preserve">candidate’s external letters of evaluation, and vote on the </w:t>
            </w:r>
            <w:r>
              <w:rPr>
                <w:spacing w:val="-2"/>
              </w:rPr>
              <w:t>nomination.</w:t>
            </w:r>
          </w:p>
        </w:tc>
      </w:tr>
      <w:tr w:rsidR="00F60A83" w14:paraId="4058A163" w14:textId="77777777">
        <w:trPr>
          <w:trHeight w:val="2879"/>
        </w:trPr>
        <w:tc>
          <w:tcPr>
            <w:tcW w:w="4946" w:type="dxa"/>
          </w:tcPr>
          <w:p w14:paraId="0040A407" w14:textId="77777777" w:rsidR="00F60A83" w:rsidRDefault="00000000">
            <w:pPr>
              <w:pStyle w:val="TableParagraph"/>
              <w:spacing w:before="100" w:line="270" w:lineRule="atLeast"/>
              <w:ind w:right="156"/>
              <w:rPr>
                <w:rFonts w:ascii="Times New Roman"/>
                <w:sz w:val="24"/>
              </w:rPr>
            </w:pPr>
            <w:r>
              <w:t>III.E. 1.</w:t>
            </w:r>
            <w:r>
              <w:rPr>
                <w:spacing w:val="40"/>
              </w:rPr>
              <w:t xml:space="preserve"> </w:t>
            </w:r>
            <w:r>
              <w:rPr>
                <w:rFonts w:ascii="Times New Roman"/>
                <w:sz w:val="24"/>
              </w:rPr>
              <w:t>Department, college, and university service,</w:t>
            </w:r>
            <w:r>
              <w:rPr>
                <w:rFonts w:ascii="Times New Roman"/>
                <w:spacing w:val="-3"/>
                <w:sz w:val="24"/>
              </w:rPr>
              <w:t xml:space="preserve"> </w:t>
            </w:r>
            <w:r>
              <w:rPr>
                <w:rFonts w:ascii="Times New Roman"/>
                <w:sz w:val="24"/>
              </w:rPr>
              <w:t>as</w:t>
            </w:r>
            <w:r>
              <w:rPr>
                <w:rFonts w:ascii="Times New Roman"/>
                <w:spacing w:val="-5"/>
                <w:sz w:val="24"/>
              </w:rPr>
              <w:t xml:space="preserve"> </w:t>
            </w:r>
            <w:r>
              <w:rPr>
                <w:rFonts w:ascii="Times New Roman"/>
                <w:sz w:val="24"/>
              </w:rPr>
              <w:t>well</w:t>
            </w:r>
            <w:r>
              <w:rPr>
                <w:rFonts w:ascii="Times New Roman"/>
                <w:spacing w:val="-5"/>
                <w:sz w:val="24"/>
              </w:rPr>
              <w:t xml:space="preserve"> </w:t>
            </w:r>
            <w:r>
              <w:rPr>
                <w:rFonts w:ascii="Times New Roman"/>
                <w:sz w:val="24"/>
              </w:rPr>
              <w:t>as</w:t>
            </w:r>
            <w:r>
              <w:rPr>
                <w:rFonts w:ascii="Times New Roman"/>
                <w:spacing w:val="-5"/>
                <w:sz w:val="24"/>
              </w:rPr>
              <w:t xml:space="preserve"> </w:t>
            </w:r>
            <w:r>
              <w:rPr>
                <w:rFonts w:ascii="Times New Roman"/>
                <w:sz w:val="24"/>
              </w:rPr>
              <w:t>service</w:t>
            </w:r>
            <w:r>
              <w:rPr>
                <w:rFonts w:ascii="Times New Roman"/>
                <w:spacing w:val="-6"/>
                <w:sz w:val="24"/>
              </w:rPr>
              <w:t xml:space="preserve"> </w:t>
            </w:r>
            <w:r>
              <w:rPr>
                <w:rFonts w:ascii="Times New Roman"/>
                <w:sz w:val="24"/>
              </w:rPr>
              <w:t>to</w:t>
            </w:r>
            <w:r>
              <w:rPr>
                <w:rFonts w:ascii="Times New Roman"/>
                <w:spacing w:val="-5"/>
                <w:sz w:val="24"/>
              </w:rPr>
              <w:t xml:space="preserve"> </w:t>
            </w:r>
            <w:r>
              <w:rPr>
                <w:rFonts w:ascii="Times New Roman"/>
                <w:sz w:val="24"/>
              </w:rPr>
              <w:t>students</w:t>
            </w:r>
            <w:r>
              <w:rPr>
                <w:rFonts w:ascii="Times New Roman"/>
                <w:spacing w:val="-5"/>
                <w:sz w:val="24"/>
              </w:rPr>
              <w:t xml:space="preserve"> </w:t>
            </w:r>
            <w:r>
              <w:rPr>
                <w:rFonts w:ascii="Times New Roman"/>
                <w:sz w:val="24"/>
              </w:rPr>
              <w:t>outside</w:t>
            </w:r>
            <w:r>
              <w:rPr>
                <w:rFonts w:ascii="Times New Roman"/>
                <w:spacing w:val="-6"/>
                <w:sz w:val="24"/>
              </w:rPr>
              <w:t xml:space="preserve"> </w:t>
            </w:r>
            <w:r>
              <w:rPr>
                <w:rFonts w:ascii="Times New Roman"/>
                <w:sz w:val="24"/>
              </w:rPr>
              <w:t>of teaching and mentoring, is recognized as important in considering a candidate for reappointment, tenure, C.C.E. or promotion to either Associate or full Professor. The expectation for service increases as one moves up the ranks. While candidates for C.C.E., tenure, and Associate Professor are expected in their first year and in subsequent years to</w:t>
            </w:r>
          </w:p>
        </w:tc>
        <w:tc>
          <w:tcPr>
            <w:tcW w:w="4980" w:type="dxa"/>
          </w:tcPr>
          <w:p w14:paraId="4AE14D20" w14:textId="77777777" w:rsidR="00F60A83" w:rsidRDefault="00000000">
            <w:pPr>
              <w:pStyle w:val="TableParagraph"/>
              <w:spacing w:before="100" w:line="270" w:lineRule="atLeast"/>
              <w:ind w:left="108" w:right="123"/>
              <w:rPr>
                <w:rFonts w:ascii="Times New Roman"/>
                <w:sz w:val="24"/>
              </w:rPr>
            </w:pPr>
            <w:r>
              <w:t>III.E. 1.</w:t>
            </w:r>
            <w:r>
              <w:rPr>
                <w:spacing w:val="40"/>
              </w:rPr>
              <w:t xml:space="preserve"> </w:t>
            </w:r>
            <w:r>
              <w:rPr>
                <w:rFonts w:ascii="Times New Roman"/>
                <w:sz w:val="24"/>
              </w:rPr>
              <w:t>Department, college, and university service, as well as service to students outside of teaching and mentoring, is recognized as important in considering a candidate for reappointment, tenure, C.C.E. or promotion to either Associate or full Professor. The expectation for service increases as one moves</w:t>
            </w:r>
            <w:r>
              <w:rPr>
                <w:rFonts w:ascii="Times New Roman"/>
                <w:spacing w:val="40"/>
                <w:sz w:val="24"/>
              </w:rPr>
              <w:t xml:space="preserve"> </w:t>
            </w:r>
            <w:r>
              <w:rPr>
                <w:rFonts w:ascii="Times New Roman"/>
                <w:sz w:val="24"/>
              </w:rPr>
              <w:t xml:space="preserve">up the ranks. </w:t>
            </w:r>
            <w:r w:rsidRPr="00EA5F13">
              <w:rPr>
                <w:rFonts w:ascii="Times New Roman"/>
                <w:strike/>
                <w:color w:val="244061" w:themeColor="accent1" w:themeShade="80"/>
                <w:sz w:val="24"/>
              </w:rPr>
              <w:t xml:space="preserve">While </w:t>
            </w:r>
            <w:proofErr w:type="spellStart"/>
            <w:r w:rsidRPr="00EA5F13">
              <w:rPr>
                <w:rFonts w:ascii="Times New Roman"/>
                <w:strike/>
                <w:color w:val="244061" w:themeColor="accent1" w:themeShade="80"/>
                <w:sz w:val="24"/>
              </w:rPr>
              <w:t>c</w:t>
            </w:r>
            <w:r w:rsidRPr="00EA5F13">
              <w:rPr>
                <w:rFonts w:ascii="Times New Roman"/>
                <w:color w:val="244061" w:themeColor="accent1" w:themeShade="80"/>
                <w:sz w:val="24"/>
              </w:rPr>
              <w:t>C</w:t>
            </w:r>
            <w:r>
              <w:rPr>
                <w:rFonts w:ascii="Times New Roman"/>
                <w:sz w:val="24"/>
              </w:rPr>
              <w:t>andidates</w:t>
            </w:r>
            <w:proofErr w:type="spellEnd"/>
            <w:r>
              <w:rPr>
                <w:rFonts w:ascii="Times New Roman"/>
                <w:sz w:val="24"/>
              </w:rPr>
              <w:t xml:space="preserve"> for C.C.E., tenure, and Associate Professor are expected in their</w:t>
            </w:r>
            <w:r>
              <w:rPr>
                <w:rFonts w:ascii="Times New Roman"/>
                <w:spacing w:val="-6"/>
                <w:sz w:val="24"/>
              </w:rPr>
              <w:t xml:space="preserve"> </w:t>
            </w:r>
            <w:r>
              <w:rPr>
                <w:rFonts w:ascii="Times New Roman"/>
                <w:sz w:val="24"/>
              </w:rPr>
              <w:t>first</w:t>
            </w:r>
            <w:r>
              <w:rPr>
                <w:rFonts w:ascii="Times New Roman"/>
                <w:spacing w:val="-5"/>
                <w:sz w:val="24"/>
              </w:rPr>
              <w:t xml:space="preserve"> </w:t>
            </w:r>
            <w:r>
              <w:rPr>
                <w:rFonts w:ascii="Times New Roman"/>
                <w:sz w:val="24"/>
              </w:rPr>
              <w:t>year</w:t>
            </w:r>
            <w:r>
              <w:rPr>
                <w:rFonts w:ascii="Times New Roman"/>
                <w:spacing w:val="-4"/>
                <w:sz w:val="24"/>
              </w:rPr>
              <w:t xml:space="preserve"> </w:t>
            </w:r>
            <w:r>
              <w:rPr>
                <w:rFonts w:ascii="Times New Roman"/>
                <w:sz w:val="24"/>
              </w:rPr>
              <w:t>and</w:t>
            </w:r>
            <w:r>
              <w:rPr>
                <w:rFonts w:ascii="Times New Roman"/>
                <w:spacing w:val="-5"/>
                <w:sz w:val="24"/>
              </w:rPr>
              <w:t xml:space="preserve"> </w:t>
            </w:r>
            <w:r>
              <w:rPr>
                <w:rFonts w:ascii="Times New Roman"/>
                <w:sz w:val="24"/>
              </w:rPr>
              <w:t>in</w:t>
            </w:r>
            <w:r>
              <w:rPr>
                <w:rFonts w:ascii="Times New Roman"/>
                <w:spacing w:val="-5"/>
                <w:sz w:val="24"/>
              </w:rPr>
              <w:t xml:space="preserve"> </w:t>
            </w:r>
            <w:r>
              <w:rPr>
                <w:rFonts w:ascii="Times New Roman"/>
                <w:sz w:val="24"/>
              </w:rPr>
              <w:t>subsequent</w:t>
            </w:r>
            <w:r>
              <w:rPr>
                <w:rFonts w:ascii="Times New Roman"/>
                <w:spacing w:val="-5"/>
                <w:sz w:val="24"/>
              </w:rPr>
              <w:t xml:space="preserve"> </w:t>
            </w:r>
            <w:r>
              <w:rPr>
                <w:rFonts w:ascii="Times New Roman"/>
                <w:sz w:val="24"/>
              </w:rPr>
              <w:t>years</w:t>
            </w:r>
            <w:r>
              <w:rPr>
                <w:rFonts w:ascii="Times New Roman"/>
                <w:spacing w:val="-5"/>
                <w:sz w:val="24"/>
              </w:rPr>
              <w:t xml:space="preserve"> </w:t>
            </w:r>
            <w:r>
              <w:rPr>
                <w:rFonts w:ascii="Times New Roman"/>
                <w:sz w:val="24"/>
              </w:rPr>
              <w:t>to</w:t>
            </w:r>
            <w:r>
              <w:rPr>
                <w:rFonts w:ascii="Times New Roman"/>
                <w:spacing w:val="-5"/>
                <w:sz w:val="24"/>
              </w:rPr>
              <w:t xml:space="preserve"> </w:t>
            </w:r>
            <w:r>
              <w:rPr>
                <w:rFonts w:ascii="Times New Roman"/>
                <w:sz w:val="24"/>
              </w:rPr>
              <w:t>provide</w:t>
            </w:r>
          </w:p>
        </w:tc>
      </w:tr>
    </w:tbl>
    <w:p w14:paraId="2334363F" w14:textId="77777777" w:rsidR="00F60A83" w:rsidRDefault="00F60A83">
      <w:pPr>
        <w:pStyle w:val="TableParagraph"/>
        <w:spacing w:line="270" w:lineRule="atLeast"/>
        <w:rPr>
          <w:rFonts w:ascii="Times New Roman"/>
          <w:sz w:val="24"/>
        </w:rPr>
        <w:sectPr w:rsidR="00F60A83">
          <w:type w:val="continuous"/>
          <w:pgSz w:w="12240" w:h="15840"/>
          <w:pgMar w:top="1140" w:right="360" w:bottom="280" w:left="360" w:header="720" w:footer="720" w:gutter="0"/>
          <w:cols w:space="720"/>
        </w:sectPr>
      </w:pPr>
    </w:p>
    <w:tbl>
      <w:tblPr>
        <w:tblW w:w="0" w:type="auto"/>
        <w:tblInd w:w="8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46"/>
        <w:gridCol w:w="4980"/>
      </w:tblGrid>
      <w:tr w:rsidR="00F60A83" w14:paraId="7E8C852B" w14:textId="77777777">
        <w:trPr>
          <w:trHeight w:val="2999"/>
        </w:trPr>
        <w:tc>
          <w:tcPr>
            <w:tcW w:w="4946" w:type="dxa"/>
          </w:tcPr>
          <w:p w14:paraId="2511DC37" w14:textId="77777777" w:rsidR="00F60A83" w:rsidRDefault="00000000">
            <w:pPr>
              <w:pStyle w:val="TableParagraph"/>
              <w:rPr>
                <w:rFonts w:ascii="Times New Roman" w:hAnsi="Times New Roman"/>
                <w:sz w:val="24"/>
              </w:rPr>
            </w:pPr>
            <w:r>
              <w:rPr>
                <w:rFonts w:ascii="Times New Roman" w:hAnsi="Times New Roman"/>
                <w:sz w:val="24"/>
              </w:rPr>
              <w:lastRenderedPageBreak/>
              <w:t>provide effective service that supports students, departments, the college, and/or university, candidates for full Professor should have an established</w:t>
            </w:r>
            <w:r>
              <w:rPr>
                <w:rFonts w:ascii="Times New Roman" w:hAnsi="Times New Roman"/>
                <w:spacing w:val="-8"/>
                <w:sz w:val="24"/>
              </w:rPr>
              <w:t xml:space="preserve"> </w:t>
            </w:r>
            <w:r>
              <w:rPr>
                <w:rFonts w:ascii="Times New Roman" w:hAnsi="Times New Roman"/>
                <w:sz w:val="24"/>
              </w:rPr>
              <w:t>record</w:t>
            </w:r>
            <w:r>
              <w:rPr>
                <w:rFonts w:ascii="Times New Roman" w:hAnsi="Times New Roman"/>
                <w:spacing w:val="-8"/>
                <w:sz w:val="24"/>
              </w:rPr>
              <w:t xml:space="preserve"> </w:t>
            </w:r>
            <w:r>
              <w:rPr>
                <w:rFonts w:ascii="Times New Roman" w:hAnsi="Times New Roman"/>
                <w:sz w:val="24"/>
              </w:rPr>
              <w:t>of</w:t>
            </w:r>
            <w:r>
              <w:rPr>
                <w:rFonts w:ascii="Times New Roman" w:hAnsi="Times New Roman"/>
                <w:spacing w:val="-9"/>
                <w:sz w:val="24"/>
              </w:rPr>
              <w:t xml:space="preserve"> </w:t>
            </w:r>
            <w:r>
              <w:rPr>
                <w:rFonts w:ascii="Times New Roman" w:hAnsi="Times New Roman"/>
                <w:sz w:val="24"/>
              </w:rPr>
              <w:t>continuing</w:t>
            </w:r>
            <w:r>
              <w:rPr>
                <w:rFonts w:ascii="Times New Roman" w:hAnsi="Times New Roman"/>
                <w:spacing w:val="-8"/>
                <w:sz w:val="24"/>
              </w:rPr>
              <w:t xml:space="preserve"> </w:t>
            </w:r>
            <w:r>
              <w:rPr>
                <w:rFonts w:ascii="Times New Roman" w:hAnsi="Times New Roman"/>
                <w:sz w:val="24"/>
              </w:rPr>
              <w:t>and</w:t>
            </w:r>
            <w:r>
              <w:rPr>
                <w:rFonts w:ascii="Times New Roman" w:hAnsi="Times New Roman"/>
                <w:spacing w:val="-8"/>
                <w:sz w:val="24"/>
              </w:rPr>
              <w:t xml:space="preserve"> </w:t>
            </w:r>
            <w:r>
              <w:rPr>
                <w:rFonts w:ascii="Times New Roman" w:hAnsi="Times New Roman"/>
                <w:sz w:val="24"/>
              </w:rPr>
              <w:t>increasingly significant service and leadership to the college community and/or university as well as the candidate’s scholarly or professional community of practice.</w:t>
            </w:r>
          </w:p>
        </w:tc>
        <w:tc>
          <w:tcPr>
            <w:tcW w:w="4980" w:type="dxa"/>
          </w:tcPr>
          <w:p w14:paraId="3939EED7" w14:textId="77777777" w:rsidR="00F60A83" w:rsidRDefault="00000000">
            <w:pPr>
              <w:pStyle w:val="TableParagraph"/>
              <w:ind w:left="108" w:right="3"/>
              <w:rPr>
                <w:rFonts w:ascii="Times New Roman" w:hAnsi="Times New Roman"/>
                <w:sz w:val="24"/>
              </w:rPr>
            </w:pPr>
            <w:r>
              <w:rPr>
                <w:rFonts w:ascii="Times New Roman" w:hAnsi="Times New Roman"/>
                <w:sz w:val="24"/>
              </w:rPr>
              <w:t>effective service that supports students, departments, the college, and/or university</w:t>
            </w:r>
            <w:r w:rsidRPr="00EA5F13">
              <w:rPr>
                <w:rFonts w:ascii="Times New Roman" w:hAnsi="Times New Roman"/>
                <w:color w:val="244061" w:themeColor="accent1" w:themeShade="80"/>
                <w:sz w:val="24"/>
              </w:rPr>
              <w:t>.</w:t>
            </w:r>
            <w:r w:rsidRPr="00EA5F13">
              <w:rPr>
                <w:rFonts w:ascii="Times New Roman" w:hAnsi="Times New Roman"/>
                <w:strike/>
                <w:color w:val="244061" w:themeColor="accent1" w:themeShade="80"/>
                <w:sz w:val="24"/>
              </w:rPr>
              <w:t>, c</w:t>
            </w:r>
            <w:r w:rsidRPr="00EA5F13">
              <w:rPr>
                <w:rFonts w:ascii="Times New Roman" w:hAnsi="Times New Roman"/>
                <w:color w:val="244061" w:themeColor="accent1" w:themeShade="80"/>
                <w:sz w:val="24"/>
              </w:rPr>
              <w:t xml:space="preserve"> C</w:t>
            </w:r>
            <w:r>
              <w:rPr>
                <w:rFonts w:ascii="Times New Roman" w:hAnsi="Times New Roman"/>
                <w:sz w:val="24"/>
              </w:rPr>
              <w:t>andidates for full Professor should have an established</w:t>
            </w:r>
            <w:r>
              <w:rPr>
                <w:rFonts w:ascii="Times New Roman" w:hAnsi="Times New Roman"/>
                <w:spacing w:val="-4"/>
                <w:sz w:val="24"/>
              </w:rPr>
              <w:t xml:space="preserve"> </w:t>
            </w:r>
            <w:r>
              <w:rPr>
                <w:rFonts w:ascii="Times New Roman" w:hAnsi="Times New Roman"/>
                <w:sz w:val="24"/>
              </w:rPr>
              <w:t>record</w:t>
            </w:r>
            <w:r>
              <w:rPr>
                <w:rFonts w:ascii="Times New Roman" w:hAnsi="Times New Roman"/>
                <w:spacing w:val="-4"/>
                <w:sz w:val="24"/>
              </w:rPr>
              <w:t xml:space="preserve"> </w:t>
            </w:r>
            <w:r>
              <w:rPr>
                <w:rFonts w:ascii="Times New Roman" w:hAnsi="Times New Roman"/>
                <w:sz w:val="24"/>
              </w:rPr>
              <w:t>of</w:t>
            </w:r>
            <w:r>
              <w:rPr>
                <w:rFonts w:ascii="Times New Roman" w:hAnsi="Times New Roman"/>
                <w:spacing w:val="-5"/>
                <w:sz w:val="24"/>
              </w:rPr>
              <w:t xml:space="preserve"> </w:t>
            </w:r>
            <w:r>
              <w:rPr>
                <w:rFonts w:ascii="Times New Roman" w:hAnsi="Times New Roman"/>
                <w:sz w:val="24"/>
              </w:rPr>
              <w:t>continuing</w:t>
            </w:r>
            <w:r>
              <w:rPr>
                <w:rFonts w:ascii="Times New Roman" w:hAnsi="Times New Roman"/>
                <w:spacing w:val="-4"/>
                <w:sz w:val="24"/>
              </w:rPr>
              <w:t xml:space="preserve"> </w:t>
            </w:r>
            <w:r>
              <w:rPr>
                <w:rFonts w:ascii="Times New Roman" w:hAnsi="Times New Roman"/>
                <w:sz w:val="24"/>
              </w:rPr>
              <w:t>and</w:t>
            </w:r>
            <w:r>
              <w:rPr>
                <w:rFonts w:ascii="Times New Roman" w:hAnsi="Times New Roman"/>
                <w:spacing w:val="-4"/>
                <w:sz w:val="24"/>
              </w:rPr>
              <w:t xml:space="preserve"> </w:t>
            </w:r>
            <w:r>
              <w:rPr>
                <w:rFonts w:ascii="Times New Roman" w:hAnsi="Times New Roman"/>
                <w:sz w:val="24"/>
              </w:rPr>
              <w:t>increasingly significant service and leadership to the college community and/or university as well as the candidate’s scholarly or professional community of</w:t>
            </w:r>
            <w:r>
              <w:rPr>
                <w:rFonts w:ascii="Times New Roman" w:hAnsi="Times New Roman"/>
                <w:spacing w:val="-7"/>
                <w:sz w:val="24"/>
              </w:rPr>
              <w:t xml:space="preserve"> </w:t>
            </w:r>
            <w:r>
              <w:rPr>
                <w:rFonts w:ascii="Times New Roman" w:hAnsi="Times New Roman"/>
                <w:sz w:val="24"/>
              </w:rPr>
              <w:t>practice</w:t>
            </w:r>
            <w:r w:rsidRPr="00EA5F13">
              <w:rPr>
                <w:rFonts w:ascii="Times New Roman" w:hAnsi="Times New Roman"/>
                <w:color w:val="244061" w:themeColor="accent1" w:themeShade="80"/>
                <w:sz w:val="24"/>
              </w:rPr>
              <w:t>,</w:t>
            </w:r>
            <w:r w:rsidRPr="00EA5F13">
              <w:rPr>
                <w:rFonts w:ascii="Times New Roman" w:hAnsi="Times New Roman"/>
                <w:color w:val="244061" w:themeColor="accent1" w:themeShade="80"/>
                <w:spacing w:val="-6"/>
                <w:sz w:val="24"/>
              </w:rPr>
              <w:t xml:space="preserve"> </w:t>
            </w:r>
            <w:r w:rsidRPr="00EA5F13">
              <w:rPr>
                <w:rFonts w:ascii="Times New Roman" w:hAnsi="Times New Roman"/>
                <w:color w:val="244061" w:themeColor="accent1" w:themeShade="80"/>
                <w:sz w:val="24"/>
              </w:rPr>
              <w:t>although</w:t>
            </w:r>
            <w:r w:rsidRPr="00EA5F13">
              <w:rPr>
                <w:rFonts w:ascii="Times New Roman" w:hAnsi="Times New Roman"/>
                <w:color w:val="244061" w:themeColor="accent1" w:themeShade="80"/>
                <w:spacing w:val="-6"/>
                <w:sz w:val="24"/>
              </w:rPr>
              <w:t xml:space="preserve"> </w:t>
            </w:r>
            <w:r w:rsidRPr="00EA5F13">
              <w:rPr>
                <w:rFonts w:ascii="Times New Roman" w:hAnsi="Times New Roman"/>
                <w:color w:val="244061" w:themeColor="accent1" w:themeShade="80"/>
                <w:sz w:val="24"/>
              </w:rPr>
              <w:t>service</w:t>
            </w:r>
            <w:r w:rsidRPr="00EA5F13">
              <w:rPr>
                <w:rFonts w:ascii="Times New Roman" w:hAnsi="Times New Roman"/>
                <w:color w:val="244061" w:themeColor="accent1" w:themeShade="80"/>
                <w:spacing w:val="-7"/>
                <w:sz w:val="24"/>
              </w:rPr>
              <w:t xml:space="preserve"> </w:t>
            </w:r>
            <w:r w:rsidRPr="00EA5F13">
              <w:rPr>
                <w:rFonts w:ascii="Times New Roman" w:hAnsi="Times New Roman"/>
                <w:color w:val="244061" w:themeColor="accent1" w:themeShade="80"/>
                <w:sz w:val="24"/>
              </w:rPr>
              <w:t>to</w:t>
            </w:r>
            <w:r w:rsidRPr="00EA5F13">
              <w:rPr>
                <w:rFonts w:ascii="Times New Roman" w:hAnsi="Times New Roman"/>
                <w:color w:val="244061" w:themeColor="accent1" w:themeShade="80"/>
                <w:spacing w:val="-6"/>
                <w:sz w:val="24"/>
              </w:rPr>
              <w:t xml:space="preserve"> </w:t>
            </w:r>
            <w:r w:rsidRPr="00EA5F13">
              <w:rPr>
                <w:rFonts w:ascii="Times New Roman" w:hAnsi="Times New Roman"/>
                <w:color w:val="244061" w:themeColor="accent1" w:themeShade="80"/>
                <w:sz w:val="24"/>
              </w:rPr>
              <w:t>one’s</w:t>
            </w:r>
            <w:r w:rsidRPr="00EA5F13">
              <w:rPr>
                <w:rFonts w:ascii="Times New Roman" w:hAnsi="Times New Roman"/>
                <w:color w:val="244061" w:themeColor="accent1" w:themeShade="80"/>
                <w:spacing w:val="-6"/>
                <w:sz w:val="24"/>
              </w:rPr>
              <w:t xml:space="preserve"> </w:t>
            </w:r>
            <w:r w:rsidRPr="00EA5F13">
              <w:rPr>
                <w:rFonts w:ascii="Times New Roman" w:hAnsi="Times New Roman"/>
                <w:color w:val="244061" w:themeColor="accent1" w:themeShade="80"/>
                <w:sz w:val="24"/>
              </w:rPr>
              <w:t>scholarly</w:t>
            </w:r>
            <w:r w:rsidRPr="00EA5F13">
              <w:rPr>
                <w:rFonts w:ascii="Times New Roman" w:hAnsi="Times New Roman"/>
                <w:color w:val="244061" w:themeColor="accent1" w:themeShade="80"/>
                <w:spacing w:val="-6"/>
                <w:sz w:val="24"/>
              </w:rPr>
              <w:t xml:space="preserve"> </w:t>
            </w:r>
            <w:r w:rsidRPr="00EA5F13">
              <w:rPr>
                <w:rFonts w:ascii="Times New Roman" w:hAnsi="Times New Roman"/>
                <w:color w:val="244061" w:themeColor="accent1" w:themeShade="80"/>
                <w:sz w:val="24"/>
              </w:rPr>
              <w:t>or professional community cannot replace to the college and/or university</w:t>
            </w:r>
            <w:r>
              <w:rPr>
                <w:rFonts w:ascii="Times New Roman" w:hAnsi="Times New Roman"/>
                <w:sz w:val="24"/>
              </w:rPr>
              <w:t>.</w:t>
            </w:r>
          </w:p>
        </w:tc>
      </w:tr>
    </w:tbl>
    <w:p w14:paraId="6FDDC55E" w14:textId="45A01432" w:rsidR="00F60A83" w:rsidRDefault="00F60A83">
      <w:pPr>
        <w:rPr>
          <w:sz w:val="2"/>
          <w:szCs w:val="2"/>
        </w:rPr>
      </w:pPr>
    </w:p>
    <w:p w14:paraId="29E9A601" w14:textId="77777777" w:rsidR="00F60A83" w:rsidRDefault="00F60A83">
      <w:pPr>
        <w:rPr>
          <w:sz w:val="2"/>
          <w:szCs w:val="2"/>
        </w:rPr>
        <w:sectPr w:rsidR="00F60A83">
          <w:type w:val="continuous"/>
          <w:pgSz w:w="12240" w:h="15840"/>
          <w:pgMar w:top="1140" w:right="360" w:bottom="280" w:left="360" w:header="720" w:footer="720" w:gutter="0"/>
          <w:cols w:space="720"/>
        </w:sectPr>
      </w:pPr>
    </w:p>
    <w:p w14:paraId="03923BC6" w14:textId="77777777" w:rsidR="00F60A83" w:rsidRDefault="00000000">
      <w:pPr>
        <w:pStyle w:val="ListParagraph"/>
        <w:numPr>
          <w:ilvl w:val="1"/>
          <w:numId w:val="1"/>
        </w:numPr>
        <w:tabs>
          <w:tab w:val="left" w:pos="1712"/>
        </w:tabs>
        <w:spacing w:before="80"/>
        <w:ind w:left="1712" w:hanging="632"/>
        <w:rPr>
          <w:b/>
        </w:rPr>
      </w:pPr>
      <w:bookmarkStart w:id="3" w:name="Appeals-082725-draft-tracked.pdf"/>
      <w:bookmarkStart w:id="4" w:name="II.D.__FPC_Review_of_Personnel_Actions_("/>
      <w:bookmarkEnd w:id="3"/>
      <w:bookmarkEnd w:id="4"/>
      <w:r>
        <w:rPr>
          <w:b/>
        </w:rPr>
        <w:lastRenderedPageBreak/>
        <w:t>FPC</w:t>
      </w:r>
      <w:r>
        <w:rPr>
          <w:b/>
          <w:spacing w:val="-7"/>
        </w:rPr>
        <w:t xml:space="preserve"> </w:t>
      </w:r>
      <w:r>
        <w:rPr>
          <w:b/>
        </w:rPr>
        <w:t>Review</w:t>
      </w:r>
      <w:r>
        <w:rPr>
          <w:b/>
          <w:spacing w:val="-5"/>
        </w:rPr>
        <w:t xml:space="preserve"> </w:t>
      </w:r>
      <w:r>
        <w:rPr>
          <w:b/>
        </w:rPr>
        <w:t>of</w:t>
      </w:r>
      <w:r>
        <w:rPr>
          <w:b/>
          <w:spacing w:val="-8"/>
        </w:rPr>
        <w:t xml:space="preserve"> </w:t>
      </w:r>
      <w:r>
        <w:rPr>
          <w:b/>
        </w:rPr>
        <w:t>Personnel</w:t>
      </w:r>
      <w:r>
        <w:rPr>
          <w:b/>
          <w:spacing w:val="-3"/>
        </w:rPr>
        <w:t xml:space="preserve"> </w:t>
      </w:r>
      <w:r>
        <w:rPr>
          <w:b/>
        </w:rPr>
        <w:t>Actions</w:t>
      </w:r>
      <w:r>
        <w:rPr>
          <w:b/>
          <w:spacing w:val="-6"/>
        </w:rPr>
        <w:t xml:space="preserve"> </w:t>
      </w:r>
      <w:r>
        <w:rPr>
          <w:b/>
        </w:rPr>
        <w:t>(FPC</w:t>
      </w:r>
      <w:r>
        <w:rPr>
          <w:b/>
          <w:spacing w:val="-4"/>
        </w:rPr>
        <w:t xml:space="preserve"> </w:t>
      </w:r>
      <w:r>
        <w:rPr>
          <w:b/>
        </w:rPr>
        <w:t>Review</w:t>
      </w:r>
      <w:r>
        <w:rPr>
          <w:b/>
          <w:spacing w:val="-5"/>
        </w:rPr>
        <w:t xml:space="preserve"> </w:t>
      </w:r>
      <w:r>
        <w:rPr>
          <w:b/>
          <w:spacing w:val="-2"/>
        </w:rPr>
        <w:t>Committees)</w:t>
      </w:r>
    </w:p>
    <w:p w14:paraId="1C0BD261" w14:textId="77777777" w:rsidR="00F60A83" w:rsidRDefault="00000000">
      <w:pPr>
        <w:pStyle w:val="ListParagraph"/>
        <w:numPr>
          <w:ilvl w:val="2"/>
          <w:numId w:val="1"/>
        </w:numPr>
        <w:tabs>
          <w:tab w:val="left" w:pos="1848"/>
        </w:tabs>
        <w:spacing w:before="119"/>
        <w:ind w:right="1294" w:firstLine="0"/>
      </w:pPr>
      <w:r>
        <w:t>The</w:t>
      </w:r>
      <w:r>
        <w:rPr>
          <w:spacing w:val="-3"/>
        </w:rPr>
        <w:t xml:space="preserve"> </w:t>
      </w:r>
      <w:r>
        <w:t>Faculty</w:t>
      </w:r>
      <w:r>
        <w:rPr>
          <w:spacing w:val="-4"/>
        </w:rPr>
        <w:t xml:space="preserve"> </w:t>
      </w:r>
      <w:r>
        <w:t>Personnel</w:t>
      </w:r>
      <w:r>
        <w:rPr>
          <w:spacing w:val="-5"/>
        </w:rPr>
        <w:t xml:space="preserve"> </w:t>
      </w:r>
      <w:r>
        <w:t>Committee</w:t>
      </w:r>
      <w:r>
        <w:rPr>
          <w:spacing w:val="-5"/>
        </w:rPr>
        <w:t xml:space="preserve"> </w:t>
      </w:r>
      <w:r>
        <w:t>(FPC)</w:t>
      </w:r>
      <w:r>
        <w:rPr>
          <w:spacing w:val="-5"/>
        </w:rPr>
        <w:t xml:space="preserve"> </w:t>
      </w:r>
      <w:r>
        <w:t>shall</w:t>
      </w:r>
      <w:r>
        <w:rPr>
          <w:spacing w:val="-5"/>
        </w:rPr>
        <w:t xml:space="preserve"> </w:t>
      </w:r>
      <w:r>
        <w:t>be</w:t>
      </w:r>
      <w:r>
        <w:rPr>
          <w:spacing w:val="-3"/>
        </w:rPr>
        <w:t xml:space="preserve"> </w:t>
      </w:r>
      <w:r>
        <w:t>divided</w:t>
      </w:r>
      <w:r>
        <w:rPr>
          <w:spacing w:val="-3"/>
        </w:rPr>
        <w:t xml:space="preserve"> </w:t>
      </w:r>
      <w:r>
        <w:t>into</w:t>
      </w:r>
      <w:r>
        <w:rPr>
          <w:spacing w:val="-5"/>
        </w:rPr>
        <w:t xml:space="preserve"> </w:t>
      </w:r>
      <w:r>
        <w:t>four</w:t>
      </w:r>
      <w:r>
        <w:rPr>
          <w:spacing w:val="-5"/>
        </w:rPr>
        <w:t xml:space="preserve"> </w:t>
      </w:r>
      <w:r>
        <w:t>Review</w:t>
      </w:r>
      <w:r>
        <w:rPr>
          <w:spacing w:val="-3"/>
        </w:rPr>
        <w:t xml:space="preserve"> </w:t>
      </w:r>
      <w:r>
        <w:t>Committees (A, B, C and D), and an Appeal Committee. Actions of the four Review Committees shall constitute recommendations to the President pursuant to Section 9.e of the College Charter, unless appealed to the Appeal Committee in which case the action of the Appeal Committee shall constitute the FPC recommendation to the President.</w:t>
      </w:r>
    </w:p>
    <w:p w14:paraId="0C92969A" w14:textId="77777777" w:rsidR="00F60A83" w:rsidRDefault="00000000">
      <w:pPr>
        <w:pStyle w:val="ListParagraph"/>
        <w:numPr>
          <w:ilvl w:val="2"/>
          <w:numId w:val="1"/>
        </w:numPr>
        <w:tabs>
          <w:tab w:val="left" w:pos="1873"/>
        </w:tabs>
        <w:spacing w:before="240"/>
        <w:ind w:right="1853" w:firstLine="0"/>
      </w:pPr>
      <w:r>
        <w:t>Chairpersons</w:t>
      </w:r>
      <w:r>
        <w:rPr>
          <w:spacing w:val="-5"/>
        </w:rPr>
        <w:t xml:space="preserve"> </w:t>
      </w:r>
      <w:r>
        <w:t>shall</w:t>
      </w:r>
      <w:r>
        <w:rPr>
          <w:spacing w:val="-4"/>
        </w:rPr>
        <w:t xml:space="preserve"> </w:t>
      </w:r>
      <w:r>
        <w:t>be</w:t>
      </w:r>
      <w:r>
        <w:rPr>
          <w:spacing w:val="-2"/>
        </w:rPr>
        <w:t xml:space="preserve"> </w:t>
      </w:r>
      <w:r>
        <w:t>assigned</w:t>
      </w:r>
      <w:r>
        <w:rPr>
          <w:spacing w:val="-5"/>
        </w:rPr>
        <w:t xml:space="preserve"> </w:t>
      </w:r>
      <w:r>
        <w:t>to</w:t>
      </w:r>
      <w:r>
        <w:rPr>
          <w:spacing w:val="-4"/>
        </w:rPr>
        <w:t xml:space="preserve"> </w:t>
      </w:r>
      <w:r>
        <w:t>Review</w:t>
      </w:r>
      <w:r>
        <w:rPr>
          <w:spacing w:val="-5"/>
        </w:rPr>
        <w:t xml:space="preserve"> </w:t>
      </w:r>
      <w:r>
        <w:t>Committees</w:t>
      </w:r>
      <w:r>
        <w:rPr>
          <w:spacing w:val="-2"/>
        </w:rPr>
        <w:t xml:space="preserve"> </w:t>
      </w:r>
      <w:r>
        <w:t>according</w:t>
      </w:r>
      <w:r>
        <w:rPr>
          <w:spacing w:val="-2"/>
        </w:rPr>
        <w:t xml:space="preserve"> </w:t>
      </w:r>
      <w:r>
        <w:t>to</w:t>
      </w:r>
      <w:r>
        <w:rPr>
          <w:spacing w:val="-2"/>
        </w:rPr>
        <w:t xml:space="preserve"> </w:t>
      </w:r>
      <w:r>
        <w:t>the</w:t>
      </w:r>
      <w:r>
        <w:rPr>
          <w:spacing w:val="-2"/>
        </w:rPr>
        <w:t xml:space="preserve"> </w:t>
      </w:r>
      <w:r>
        <w:t>following disciplinary divisions:</w:t>
      </w:r>
    </w:p>
    <w:p w14:paraId="6EA850BC" w14:textId="29339556" w:rsidR="00F60A83" w:rsidRDefault="00000000">
      <w:pPr>
        <w:pStyle w:val="BodyText"/>
        <w:spacing w:before="240" w:line="470" w:lineRule="auto"/>
        <w:ind w:left="1080" w:right="4265"/>
      </w:pPr>
      <w:r>
        <w:t>Review</w:t>
      </w:r>
      <w:r>
        <w:rPr>
          <w:spacing w:val="-4"/>
        </w:rPr>
        <w:t xml:space="preserve"> </w:t>
      </w:r>
      <w:r>
        <w:t>Committee</w:t>
      </w:r>
      <w:r>
        <w:rPr>
          <w:spacing w:val="-6"/>
        </w:rPr>
        <w:t xml:space="preserve"> </w:t>
      </w:r>
      <w:r>
        <w:t>A:</w:t>
      </w:r>
      <w:r>
        <w:rPr>
          <w:spacing w:val="-7"/>
        </w:rPr>
        <w:t xml:space="preserve"> </w:t>
      </w:r>
      <w:r>
        <w:t>AMU,</w:t>
      </w:r>
      <w:r>
        <w:rPr>
          <w:spacing w:val="-4"/>
        </w:rPr>
        <w:t xml:space="preserve"> </w:t>
      </w:r>
      <w:r>
        <w:rPr>
          <w:strike/>
          <w:color w:val="000000"/>
          <w:highlight w:val="yellow"/>
        </w:rPr>
        <w:t>CTA</w:t>
      </w:r>
      <w:r>
        <w:rPr>
          <w:strike/>
          <w:color w:val="000000"/>
        </w:rPr>
        <w:t>,</w:t>
      </w:r>
      <w:r>
        <w:rPr>
          <w:strike/>
          <w:color w:val="000000"/>
          <w:spacing w:val="-4"/>
        </w:rPr>
        <w:t xml:space="preserve"> </w:t>
      </w:r>
      <w:r>
        <w:rPr>
          <w:color w:val="000000"/>
        </w:rPr>
        <w:t>DIS,</w:t>
      </w:r>
      <w:r>
        <w:rPr>
          <w:color w:val="000000"/>
          <w:spacing w:val="-4"/>
        </w:rPr>
        <w:t xml:space="preserve"> </w:t>
      </w:r>
      <w:r>
        <w:rPr>
          <w:color w:val="000000"/>
        </w:rPr>
        <w:t>ENG,</w:t>
      </w:r>
      <w:r>
        <w:rPr>
          <w:color w:val="000000"/>
          <w:spacing w:val="-4"/>
        </w:rPr>
        <w:t xml:space="preserve"> </w:t>
      </w:r>
      <w:r>
        <w:rPr>
          <w:color w:val="000000"/>
        </w:rPr>
        <w:t>HIS,</w:t>
      </w:r>
      <w:r>
        <w:rPr>
          <w:color w:val="000000"/>
          <w:spacing w:val="-4"/>
        </w:rPr>
        <w:t xml:space="preserve"> </w:t>
      </w:r>
      <w:r>
        <w:rPr>
          <w:color w:val="000000"/>
        </w:rPr>
        <w:t>MLL,</w:t>
      </w:r>
      <w:r>
        <w:rPr>
          <w:color w:val="000000"/>
          <w:spacing w:val="-4"/>
        </w:rPr>
        <w:t xml:space="preserve"> </w:t>
      </w:r>
      <w:r>
        <w:rPr>
          <w:color w:val="000000"/>
        </w:rPr>
        <w:t>PHI Review Committee B: AFR, ANT, ECO, LLS, LPS, POL, SOC</w:t>
      </w:r>
    </w:p>
    <w:p w14:paraId="4A2E1E61" w14:textId="77777777" w:rsidR="00F60A83" w:rsidRDefault="00000000">
      <w:pPr>
        <w:pStyle w:val="BodyText"/>
        <w:spacing w:before="2"/>
        <w:ind w:left="1080"/>
      </w:pPr>
      <w:r>
        <w:t>Review</w:t>
      </w:r>
      <w:r>
        <w:rPr>
          <w:spacing w:val="-6"/>
        </w:rPr>
        <w:t xml:space="preserve"> </w:t>
      </w:r>
      <w:r>
        <w:t>Committee</w:t>
      </w:r>
      <w:r>
        <w:rPr>
          <w:spacing w:val="-4"/>
        </w:rPr>
        <w:t xml:space="preserve"> </w:t>
      </w:r>
      <w:r>
        <w:t>C:</w:t>
      </w:r>
      <w:r>
        <w:rPr>
          <w:spacing w:val="-4"/>
        </w:rPr>
        <w:t xml:space="preserve"> </w:t>
      </w:r>
      <w:r>
        <w:t>CRJ,</w:t>
      </w:r>
      <w:r>
        <w:rPr>
          <w:spacing w:val="-4"/>
        </w:rPr>
        <w:t xml:space="preserve"> </w:t>
      </w:r>
      <w:r>
        <w:t>MTH,</w:t>
      </w:r>
      <w:r>
        <w:rPr>
          <w:spacing w:val="-4"/>
        </w:rPr>
        <w:t xml:space="preserve"> </w:t>
      </w:r>
      <w:r>
        <w:t>PSY,</w:t>
      </w:r>
      <w:r>
        <w:rPr>
          <w:spacing w:val="-4"/>
        </w:rPr>
        <w:t xml:space="preserve"> </w:t>
      </w:r>
      <w:r>
        <w:rPr>
          <w:spacing w:val="-5"/>
        </w:rPr>
        <w:t>SCI</w:t>
      </w:r>
    </w:p>
    <w:p w14:paraId="6650403C" w14:textId="77777777" w:rsidR="00F60A83" w:rsidRDefault="00000000">
      <w:pPr>
        <w:pStyle w:val="BodyText"/>
        <w:spacing w:before="239"/>
        <w:ind w:left="1080"/>
      </w:pPr>
      <w:r>
        <w:t>Review</w:t>
      </w:r>
      <w:r>
        <w:rPr>
          <w:spacing w:val="-7"/>
        </w:rPr>
        <w:t xml:space="preserve"> </w:t>
      </w:r>
      <w:r>
        <w:t>Committee</w:t>
      </w:r>
      <w:r>
        <w:rPr>
          <w:spacing w:val="-5"/>
        </w:rPr>
        <w:t xml:space="preserve"> </w:t>
      </w:r>
      <w:r>
        <w:t>D:</w:t>
      </w:r>
      <w:r>
        <w:rPr>
          <w:spacing w:val="-4"/>
        </w:rPr>
        <w:t xml:space="preserve"> </w:t>
      </w:r>
      <w:r>
        <w:t>PAD,</w:t>
      </w:r>
      <w:r>
        <w:rPr>
          <w:spacing w:val="-4"/>
        </w:rPr>
        <w:t xml:space="preserve"> </w:t>
      </w:r>
      <w:r>
        <w:rPr>
          <w:strike/>
          <w:color w:val="000000"/>
          <w:highlight w:val="yellow"/>
        </w:rPr>
        <w:t>SFEM</w:t>
      </w:r>
      <w:r>
        <w:rPr>
          <w:color w:val="000000"/>
        </w:rPr>
        <w:t>,</w:t>
      </w:r>
      <w:r>
        <w:rPr>
          <w:color w:val="000000"/>
          <w:spacing w:val="-4"/>
        </w:rPr>
        <w:t xml:space="preserve"> </w:t>
      </w:r>
      <w:r>
        <w:rPr>
          <w:color w:val="000000"/>
        </w:rPr>
        <w:t>LIB,</w:t>
      </w:r>
      <w:r>
        <w:rPr>
          <w:color w:val="000000"/>
          <w:spacing w:val="-4"/>
        </w:rPr>
        <w:t xml:space="preserve"> </w:t>
      </w:r>
      <w:r>
        <w:rPr>
          <w:color w:val="000000"/>
        </w:rPr>
        <w:t>CSL,</w:t>
      </w:r>
      <w:r>
        <w:rPr>
          <w:color w:val="000000"/>
          <w:spacing w:val="-4"/>
        </w:rPr>
        <w:t xml:space="preserve"> </w:t>
      </w:r>
      <w:r>
        <w:rPr>
          <w:color w:val="000000"/>
        </w:rPr>
        <w:t>HPE,</w:t>
      </w:r>
      <w:r>
        <w:rPr>
          <w:color w:val="000000"/>
          <w:spacing w:val="-4"/>
        </w:rPr>
        <w:t xml:space="preserve"> SEEK</w:t>
      </w:r>
    </w:p>
    <w:p w14:paraId="2FBD2533" w14:textId="77777777" w:rsidR="00F60A83" w:rsidRDefault="00000000">
      <w:pPr>
        <w:pStyle w:val="ListParagraph"/>
        <w:numPr>
          <w:ilvl w:val="2"/>
          <w:numId w:val="1"/>
        </w:numPr>
        <w:tabs>
          <w:tab w:val="left" w:pos="1873"/>
        </w:tabs>
        <w:spacing w:before="240"/>
        <w:ind w:left="1079" w:right="1242" w:firstLine="0"/>
      </w:pPr>
      <w:r>
        <w:t>All members</w:t>
      </w:r>
      <w:r>
        <w:rPr>
          <w:spacing w:val="-1"/>
        </w:rPr>
        <w:t xml:space="preserve"> </w:t>
      </w:r>
      <w:r>
        <w:t>of the FPC shall be assigned</w:t>
      </w:r>
      <w:r>
        <w:rPr>
          <w:spacing w:val="-1"/>
        </w:rPr>
        <w:t xml:space="preserve"> </w:t>
      </w:r>
      <w:r>
        <w:t>to Review Committees before June 30 of the year preceding their service on the FPC. Department chairpersons have standing Review Committee assignments as per</w:t>
      </w:r>
      <w:r>
        <w:rPr>
          <w:spacing w:val="40"/>
        </w:rPr>
        <w:t xml:space="preserve"> </w:t>
      </w:r>
      <w:r>
        <w:t>II.D.2. The Provost shall attempt to assign administrative, at-large,</w:t>
      </w:r>
      <w:r>
        <w:rPr>
          <w:spacing w:val="-2"/>
        </w:rPr>
        <w:t xml:space="preserve"> </w:t>
      </w:r>
      <w:r>
        <w:t>and</w:t>
      </w:r>
      <w:r>
        <w:rPr>
          <w:spacing w:val="-2"/>
        </w:rPr>
        <w:t xml:space="preserve"> </w:t>
      </w:r>
      <w:r>
        <w:t>alternate</w:t>
      </w:r>
      <w:r>
        <w:rPr>
          <w:spacing w:val="-2"/>
        </w:rPr>
        <w:t xml:space="preserve"> </w:t>
      </w:r>
      <w:r>
        <w:t>members</w:t>
      </w:r>
      <w:r>
        <w:rPr>
          <w:spacing w:val="-5"/>
        </w:rPr>
        <w:t xml:space="preserve"> </w:t>
      </w:r>
      <w:r>
        <w:t>of</w:t>
      </w:r>
      <w:r>
        <w:rPr>
          <w:spacing w:val="-3"/>
        </w:rPr>
        <w:t xml:space="preserve"> </w:t>
      </w:r>
      <w:r>
        <w:t>the</w:t>
      </w:r>
      <w:r>
        <w:rPr>
          <w:spacing w:val="-2"/>
        </w:rPr>
        <w:t xml:space="preserve"> </w:t>
      </w:r>
      <w:r>
        <w:t>FPC</w:t>
      </w:r>
      <w:r>
        <w:rPr>
          <w:spacing w:val="-3"/>
        </w:rPr>
        <w:t xml:space="preserve"> </w:t>
      </w:r>
      <w:r>
        <w:t>to</w:t>
      </w:r>
      <w:r>
        <w:rPr>
          <w:spacing w:val="-4"/>
        </w:rPr>
        <w:t xml:space="preserve"> </w:t>
      </w:r>
      <w:r>
        <w:t>the</w:t>
      </w:r>
      <w:r>
        <w:rPr>
          <w:spacing w:val="-3"/>
        </w:rPr>
        <w:t xml:space="preserve"> </w:t>
      </w:r>
      <w:r>
        <w:t>Review</w:t>
      </w:r>
      <w:r>
        <w:rPr>
          <w:spacing w:val="-2"/>
        </w:rPr>
        <w:t xml:space="preserve"> </w:t>
      </w:r>
      <w:r>
        <w:t>Committee</w:t>
      </w:r>
      <w:r>
        <w:rPr>
          <w:spacing w:val="-2"/>
        </w:rPr>
        <w:t xml:space="preserve"> </w:t>
      </w:r>
      <w:r>
        <w:t>most</w:t>
      </w:r>
      <w:r>
        <w:rPr>
          <w:spacing w:val="-5"/>
        </w:rPr>
        <w:t xml:space="preserve"> </w:t>
      </w:r>
      <w:r>
        <w:t>closely</w:t>
      </w:r>
      <w:r>
        <w:rPr>
          <w:spacing w:val="-3"/>
        </w:rPr>
        <w:t xml:space="preserve"> </w:t>
      </w:r>
      <w:r>
        <w:t>associated</w:t>
      </w:r>
      <w:r>
        <w:rPr>
          <w:spacing w:val="-5"/>
        </w:rPr>
        <w:t xml:space="preserve"> </w:t>
      </w:r>
      <w:r>
        <w:t>with the members’ academic disciplines. In cases of significant imbalance in committee workloads, at-large and alternate</w:t>
      </w:r>
      <w:r>
        <w:rPr>
          <w:spacing w:val="-1"/>
        </w:rPr>
        <w:t xml:space="preserve"> </w:t>
      </w:r>
      <w:r>
        <w:t>members</w:t>
      </w:r>
      <w:r>
        <w:rPr>
          <w:spacing w:val="-2"/>
        </w:rPr>
        <w:t xml:space="preserve"> </w:t>
      </w:r>
      <w:r>
        <w:t>of the FPC will</w:t>
      </w:r>
      <w:r>
        <w:rPr>
          <w:spacing w:val="-1"/>
        </w:rPr>
        <w:t xml:space="preserve"> </w:t>
      </w:r>
      <w:r>
        <w:t>be</w:t>
      </w:r>
      <w:r>
        <w:rPr>
          <w:spacing w:val="-1"/>
        </w:rPr>
        <w:t xml:space="preserve"> </w:t>
      </w:r>
      <w:r>
        <w:t>assigned to Review Committees in</w:t>
      </w:r>
      <w:r>
        <w:rPr>
          <w:spacing w:val="-1"/>
        </w:rPr>
        <w:t xml:space="preserve"> </w:t>
      </w:r>
      <w:r>
        <w:t>a</w:t>
      </w:r>
      <w:r>
        <w:rPr>
          <w:spacing w:val="-1"/>
        </w:rPr>
        <w:t xml:space="preserve"> </w:t>
      </w:r>
      <w:r>
        <w:t>manner so that the imbalance is minimized to the extent feasible.</w:t>
      </w:r>
    </w:p>
    <w:p w14:paraId="0648E27C" w14:textId="77777777" w:rsidR="00F60A83" w:rsidRDefault="00000000">
      <w:pPr>
        <w:pStyle w:val="ListParagraph"/>
        <w:numPr>
          <w:ilvl w:val="2"/>
          <w:numId w:val="1"/>
        </w:numPr>
        <w:tabs>
          <w:tab w:val="left" w:pos="1822"/>
        </w:tabs>
        <w:ind w:left="1079" w:right="1180" w:firstLine="0"/>
      </w:pPr>
      <w:r>
        <w:t>Each Review Committee shall elect one standing Appeal Committee member and one rotating Appeal Committee member. Once elected, the standing Appeal Committee member shall no longer serve on the Review Committee. The rotating Appeal Committee member shall continue to serve on the Review Committee. Both the standing</w:t>
      </w:r>
      <w:r>
        <w:rPr>
          <w:spacing w:val="-1"/>
        </w:rPr>
        <w:t xml:space="preserve"> </w:t>
      </w:r>
      <w:r>
        <w:t>Appeal Committee member and the</w:t>
      </w:r>
      <w:r>
        <w:rPr>
          <w:spacing w:val="-1"/>
        </w:rPr>
        <w:t xml:space="preserve"> </w:t>
      </w:r>
      <w:r>
        <w:t>rotating</w:t>
      </w:r>
      <w:r>
        <w:rPr>
          <w:spacing w:val="-4"/>
        </w:rPr>
        <w:t xml:space="preserve"> </w:t>
      </w:r>
      <w:r>
        <w:t>Appeal</w:t>
      </w:r>
      <w:r>
        <w:rPr>
          <w:spacing w:val="-3"/>
        </w:rPr>
        <w:t xml:space="preserve"> </w:t>
      </w:r>
      <w:r>
        <w:t>Committee</w:t>
      </w:r>
      <w:r>
        <w:rPr>
          <w:spacing w:val="-3"/>
        </w:rPr>
        <w:t xml:space="preserve"> </w:t>
      </w:r>
      <w:r>
        <w:t>member</w:t>
      </w:r>
      <w:r>
        <w:rPr>
          <w:spacing w:val="-3"/>
        </w:rPr>
        <w:t xml:space="preserve"> </w:t>
      </w:r>
      <w:r>
        <w:t>shall</w:t>
      </w:r>
      <w:r>
        <w:rPr>
          <w:spacing w:val="-3"/>
        </w:rPr>
        <w:t xml:space="preserve"> </w:t>
      </w:r>
      <w:r>
        <w:t>have</w:t>
      </w:r>
      <w:r>
        <w:rPr>
          <w:spacing w:val="-1"/>
        </w:rPr>
        <w:t xml:space="preserve"> </w:t>
      </w:r>
      <w:r>
        <w:t>served</w:t>
      </w:r>
      <w:r>
        <w:rPr>
          <w:spacing w:val="-1"/>
        </w:rPr>
        <w:t xml:space="preserve"> </w:t>
      </w:r>
      <w:r>
        <w:t>on</w:t>
      </w:r>
      <w:r>
        <w:rPr>
          <w:spacing w:val="-3"/>
        </w:rPr>
        <w:t xml:space="preserve"> </w:t>
      </w:r>
      <w:r>
        <w:t>the</w:t>
      </w:r>
      <w:r>
        <w:rPr>
          <w:spacing w:val="-1"/>
        </w:rPr>
        <w:t xml:space="preserve"> </w:t>
      </w:r>
      <w:r>
        <w:t>FPC</w:t>
      </w:r>
      <w:r>
        <w:rPr>
          <w:spacing w:val="-2"/>
        </w:rPr>
        <w:t xml:space="preserve"> </w:t>
      </w:r>
      <w:r>
        <w:t>for</w:t>
      </w:r>
      <w:r>
        <w:rPr>
          <w:spacing w:val="-1"/>
        </w:rPr>
        <w:t xml:space="preserve"> </w:t>
      </w:r>
      <w:r>
        <w:t>at</w:t>
      </w:r>
      <w:r>
        <w:rPr>
          <w:spacing w:val="-1"/>
        </w:rPr>
        <w:t xml:space="preserve"> </w:t>
      </w:r>
      <w:r>
        <w:t>least</w:t>
      </w:r>
      <w:r>
        <w:rPr>
          <w:spacing w:val="-4"/>
        </w:rPr>
        <w:t xml:space="preserve"> </w:t>
      </w:r>
      <w:r>
        <w:t>one</w:t>
      </w:r>
      <w:r>
        <w:rPr>
          <w:spacing w:val="-3"/>
        </w:rPr>
        <w:t xml:space="preserve"> </w:t>
      </w:r>
      <w:r>
        <w:t>of</w:t>
      </w:r>
      <w:r>
        <w:rPr>
          <w:spacing w:val="-2"/>
        </w:rPr>
        <w:t xml:space="preserve"> </w:t>
      </w:r>
      <w:r>
        <w:t>the</w:t>
      </w:r>
      <w:r>
        <w:rPr>
          <w:spacing w:val="-3"/>
        </w:rPr>
        <w:t xml:space="preserve"> </w:t>
      </w:r>
      <w:r>
        <w:t>past two years. The standing Appeal Committee member and the rotating Appeal Committee member shall not be members of the same department.</w:t>
      </w:r>
    </w:p>
    <w:p w14:paraId="35255111" w14:textId="77777777" w:rsidR="00F60A83" w:rsidRDefault="00000000">
      <w:pPr>
        <w:pStyle w:val="BodyText"/>
        <w:spacing w:before="239"/>
        <w:ind w:left="1079" w:right="1287"/>
      </w:pPr>
      <w:r>
        <w:t>The</w:t>
      </w:r>
      <w:r>
        <w:rPr>
          <w:spacing w:val="-3"/>
        </w:rPr>
        <w:t xml:space="preserve"> </w:t>
      </w:r>
      <w:r>
        <w:t>Appeal</w:t>
      </w:r>
      <w:r>
        <w:rPr>
          <w:spacing w:val="-4"/>
        </w:rPr>
        <w:t xml:space="preserve"> </w:t>
      </w:r>
      <w:r>
        <w:t>Committee</w:t>
      </w:r>
      <w:r>
        <w:rPr>
          <w:spacing w:val="-3"/>
        </w:rPr>
        <w:t xml:space="preserve"> </w:t>
      </w:r>
      <w:r>
        <w:t>shall</w:t>
      </w:r>
      <w:r>
        <w:rPr>
          <w:spacing w:val="-4"/>
        </w:rPr>
        <w:t xml:space="preserve"> </w:t>
      </w:r>
      <w:r>
        <w:t>consist</w:t>
      </w:r>
      <w:r>
        <w:rPr>
          <w:spacing w:val="-3"/>
        </w:rPr>
        <w:t xml:space="preserve"> </w:t>
      </w:r>
      <w:r>
        <w:t>of</w:t>
      </w:r>
      <w:r>
        <w:rPr>
          <w:spacing w:val="-3"/>
        </w:rPr>
        <w:t xml:space="preserve"> </w:t>
      </w:r>
      <w:r>
        <w:t>the</w:t>
      </w:r>
      <w:r>
        <w:rPr>
          <w:spacing w:val="-3"/>
        </w:rPr>
        <w:t xml:space="preserve"> </w:t>
      </w:r>
      <w:r>
        <w:t>standing</w:t>
      </w:r>
      <w:r>
        <w:rPr>
          <w:spacing w:val="-3"/>
        </w:rPr>
        <w:t xml:space="preserve"> </w:t>
      </w:r>
      <w:r>
        <w:t>Appeal</w:t>
      </w:r>
      <w:r>
        <w:rPr>
          <w:spacing w:val="-3"/>
        </w:rPr>
        <w:t xml:space="preserve"> </w:t>
      </w:r>
      <w:r>
        <w:t>Committee</w:t>
      </w:r>
      <w:r>
        <w:rPr>
          <w:spacing w:val="-4"/>
        </w:rPr>
        <w:t xml:space="preserve"> </w:t>
      </w:r>
      <w:r>
        <w:t>members</w:t>
      </w:r>
      <w:r>
        <w:rPr>
          <w:spacing w:val="-3"/>
        </w:rPr>
        <w:t xml:space="preserve"> </w:t>
      </w:r>
      <w:r>
        <w:t>from</w:t>
      </w:r>
      <w:r>
        <w:rPr>
          <w:spacing w:val="-5"/>
        </w:rPr>
        <w:t xml:space="preserve"> </w:t>
      </w:r>
      <w:r>
        <w:t>each</w:t>
      </w:r>
      <w:r>
        <w:rPr>
          <w:spacing w:val="-3"/>
        </w:rPr>
        <w:t xml:space="preserve"> </w:t>
      </w:r>
      <w:r>
        <w:t>of the four Review Committees, the President, the Provost, and one rotating Appeal Committee member from one of the Review Committees, designated by the Provost.</w:t>
      </w:r>
    </w:p>
    <w:p w14:paraId="73A3BE7B" w14:textId="77777777" w:rsidR="00F60A83" w:rsidRDefault="00000000">
      <w:pPr>
        <w:pStyle w:val="BodyText"/>
        <w:spacing w:before="239"/>
        <w:ind w:left="1078" w:right="1075"/>
      </w:pPr>
      <w:r>
        <w:t>If a standing Appeal Committee member is recused or unavailable for an appeal, the Provost shall designate an additional rotating Appeal Committee member from one of the Review Committees to serve on the Appeal Committee. The designated rotating Appeal Committee member</w:t>
      </w:r>
      <w:r>
        <w:rPr>
          <w:spacing w:val="-2"/>
        </w:rPr>
        <w:t xml:space="preserve"> </w:t>
      </w:r>
      <w:r>
        <w:t>may</w:t>
      </w:r>
      <w:r>
        <w:rPr>
          <w:spacing w:val="-3"/>
        </w:rPr>
        <w:t xml:space="preserve"> </w:t>
      </w:r>
      <w:r>
        <w:t>be</w:t>
      </w:r>
      <w:r>
        <w:rPr>
          <w:spacing w:val="-4"/>
        </w:rPr>
        <w:t xml:space="preserve"> </w:t>
      </w:r>
      <w:r>
        <w:t>but</w:t>
      </w:r>
      <w:r>
        <w:rPr>
          <w:spacing w:val="-2"/>
        </w:rPr>
        <w:t xml:space="preserve"> </w:t>
      </w:r>
      <w:r>
        <w:t>need</w:t>
      </w:r>
      <w:r>
        <w:rPr>
          <w:spacing w:val="-2"/>
        </w:rPr>
        <w:t xml:space="preserve"> </w:t>
      </w:r>
      <w:r>
        <w:t>not</w:t>
      </w:r>
      <w:r>
        <w:rPr>
          <w:spacing w:val="-5"/>
        </w:rPr>
        <w:t xml:space="preserve"> </w:t>
      </w:r>
      <w:r>
        <w:t>be</w:t>
      </w:r>
      <w:r>
        <w:rPr>
          <w:spacing w:val="-2"/>
        </w:rPr>
        <w:t xml:space="preserve"> </w:t>
      </w:r>
      <w:r>
        <w:t>from</w:t>
      </w:r>
      <w:r>
        <w:rPr>
          <w:spacing w:val="-3"/>
        </w:rPr>
        <w:t xml:space="preserve"> </w:t>
      </w:r>
      <w:r>
        <w:t>the</w:t>
      </w:r>
      <w:r>
        <w:rPr>
          <w:spacing w:val="-2"/>
        </w:rPr>
        <w:t xml:space="preserve"> </w:t>
      </w:r>
      <w:r>
        <w:t>same</w:t>
      </w:r>
      <w:r>
        <w:rPr>
          <w:spacing w:val="-4"/>
        </w:rPr>
        <w:t xml:space="preserve"> </w:t>
      </w:r>
      <w:r>
        <w:t>Review</w:t>
      </w:r>
      <w:r>
        <w:rPr>
          <w:spacing w:val="-2"/>
        </w:rPr>
        <w:t xml:space="preserve"> </w:t>
      </w:r>
      <w:r>
        <w:t>Committee</w:t>
      </w:r>
      <w:r>
        <w:rPr>
          <w:spacing w:val="-2"/>
        </w:rPr>
        <w:t xml:space="preserve"> </w:t>
      </w:r>
      <w:r>
        <w:t>as</w:t>
      </w:r>
      <w:r>
        <w:rPr>
          <w:spacing w:val="-2"/>
        </w:rPr>
        <w:t xml:space="preserve"> </w:t>
      </w:r>
      <w:r>
        <w:t>the</w:t>
      </w:r>
      <w:r>
        <w:rPr>
          <w:spacing w:val="-4"/>
        </w:rPr>
        <w:t xml:space="preserve"> </w:t>
      </w:r>
      <w:r>
        <w:t>recused</w:t>
      </w:r>
      <w:r>
        <w:rPr>
          <w:spacing w:val="-2"/>
        </w:rPr>
        <w:t xml:space="preserve"> </w:t>
      </w:r>
      <w:r>
        <w:t>or</w:t>
      </w:r>
      <w:r>
        <w:rPr>
          <w:spacing w:val="-2"/>
        </w:rPr>
        <w:t xml:space="preserve"> </w:t>
      </w:r>
      <w:r>
        <w:t>unavailable regular Appeal Committee member.</w:t>
      </w:r>
    </w:p>
    <w:p w14:paraId="6BCF758F" w14:textId="77777777" w:rsidR="00F60A83" w:rsidRDefault="00000000">
      <w:pPr>
        <w:pStyle w:val="ListParagraph"/>
        <w:numPr>
          <w:ilvl w:val="2"/>
          <w:numId w:val="1"/>
        </w:numPr>
        <w:tabs>
          <w:tab w:val="left" w:pos="1866"/>
        </w:tabs>
        <w:spacing w:before="240"/>
        <w:ind w:left="1078" w:right="1241" w:firstLine="0"/>
      </w:pPr>
      <w:r>
        <w:t>Following action by departmental P&amp;B committees, candidates’ files are subject to review</w:t>
      </w:r>
      <w:r>
        <w:rPr>
          <w:spacing w:val="-2"/>
        </w:rPr>
        <w:t xml:space="preserve"> </w:t>
      </w:r>
      <w:r>
        <w:t>by</w:t>
      </w:r>
      <w:r>
        <w:rPr>
          <w:spacing w:val="-6"/>
        </w:rPr>
        <w:t xml:space="preserve"> </w:t>
      </w:r>
      <w:r>
        <w:t>the</w:t>
      </w:r>
      <w:r>
        <w:rPr>
          <w:spacing w:val="-2"/>
        </w:rPr>
        <w:t xml:space="preserve"> </w:t>
      </w:r>
      <w:r>
        <w:t>FPC</w:t>
      </w:r>
      <w:r>
        <w:rPr>
          <w:spacing w:val="-3"/>
        </w:rPr>
        <w:t xml:space="preserve"> </w:t>
      </w:r>
      <w:r>
        <w:t>through</w:t>
      </w:r>
      <w:r>
        <w:rPr>
          <w:spacing w:val="-2"/>
        </w:rPr>
        <w:t xml:space="preserve"> </w:t>
      </w:r>
      <w:r>
        <w:t>its</w:t>
      </w:r>
      <w:r>
        <w:rPr>
          <w:spacing w:val="-4"/>
        </w:rPr>
        <w:t xml:space="preserve"> </w:t>
      </w:r>
      <w:r>
        <w:t>Review</w:t>
      </w:r>
      <w:r>
        <w:rPr>
          <w:spacing w:val="-2"/>
        </w:rPr>
        <w:t xml:space="preserve"> </w:t>
      </w:r>
      <w:r>
        <w:t>Committees.</w:t>
      </w:r>
      <w:r>
        <w:rPr>
          <w:spacing w:val="40"/>
        </w:rPr>
        <w:t xml:space="preserve"> </w:t>
      </w:r>
      <w:r>
        <w:t>All</w:t>
      </w:r>
      <w:r>
        <w:rPr>
          <w:spacing w:val="-4"/>
        </w:rPr>
        <w:t xml:space="preserve"> </w:t>
      </w:r>
      <w:r>
        <w:t>members</w:t>
      </w:r>
      <w:r>
        <w:rPr>
          <w:spacing w:val="-5"/>
        </w:rPr>
        <w:t xml:space="preserve"> </w:t>
      </w:r>
      <w:r>
        <w:t>of</w:t>
      </w:r>
      <w:r>
        <w:rPr>
          <w:spacing w:val="-3"/>
        </w:rPr>
        <w:t xml:space="preserve"> </w:t>
      </w:r>
      <w:r>
        <w:t>the</w:t>
      </w:r>
      <w:r>
        <w:rPr>
          <w:spacing w:val="-2"/>
        </w:rPr>
        <w:t xml:space="preserve"> </w:t>
      </w:r>
      <w:r>
        <w:t>Review</w:t>
      </w:r>
      <w:r>
        <w:rPr>
          <w:spacing w:val="-2"/>
        </w:rPr>
        <w:t xml:space="preserve"> </w:t>
      </w:r>
      <w:r>
        <w:t>Committees</w:t>
      </w:r>
      <w:r>
        <w:rPr>
          <w:spacing w:val="-2"/>
        </w:rPr>
        <w:t xml:space="preserve"> </w:t>
      </w:r>
      <w:r>
        <w:t>are obligated to read the files of all candidates who come before the committee.</w:t>
      </w:r>
    </w:p>
    <w:p w14:paraId="10DDD8FA" w14:textId="77777777" w:rsidR="00F60A83" w:rsidRDefault="00000000">
      <w:pPr>
        <w:pStyle w:val="ListParagraph"/>
        <w:numPr>
          <w:ilvl w:val="2"/>
          <w:numId w:val="1"/>
        </w:numPr>
        <w:tabs>
          <w:tab w:val="left" w:pos="1821"/>
        </w:tabs>
        <w:spacing w:before="241"/>
        <w:ind w:left="1078" w:right="1227" w:firstLine="0"/>
      </w:pPr>
      <w:r>
        <w:t>The candidate’s department chair notifies the candidate of the positive or negative department</w:t>
      </w:r>
      <w:r>
        <w:rPr>
          <w:spacing w:val="-2"/>
        </w:rPr>
        <w:t xml:space="preserve"> </w:t>
      </w:r>
      <w:r>
        <w:t>P&amp;B</w:t>
      </w:r>
      <w:r>
        <w:rPr>
          <w:spacing w:val="-6"/>
        </w:rPr>
        <w:t xml:space="preserve"> </w:t>
      </w:r>
      <w:r>
        <w:t>vote,</w:t>
      </w:r>
      <w:r>
        <w:rPr>
          <w:spacing w:val="-2"/>
        </w:rPr>
        <w:t xml:space="preserve"> </w:t>
      </w:r>
      <w:r>
        <w:t>in</w:t>
      </w:r>
      <w:r>
        <w:rPr>
          <w:spacing w:val="-4"/>
        </w:rPr>
        <w:t xml:space="preserve"> </w:t>
      </w:r>
      <w:r>
        <w:t>accordance</w:t>
      </w:r>
      <w:r>
        <w:rPr>
          <w:spacing w:val="-2"/>
        </w:rPr>
        <w:t xml:space="preserve"> </w:t>
      </w:r>
      <w:r>
        <w:t>with</w:t>
      </w:r>
      <w:r>
        <w:rPr>
          <w:spacing w:val="-2"/>
        </w:rPr>
        <w:t xml:space="preserve"> </w:t>
      </w:r>
      <w:r>
        <w:t>CUNY</w:t>
      </w:r>
      <w:r>
        <w:rPr>
          <w:spacing w:val="-2"/>
        </w:rPr>
        <w:t xml:space="preserve"> </w:t>
      </w:r>
      <w:r>
        <w:t>Bylaws.</w:t>
      </w:r>
      <w:r>
        <w:rPr>
          <w:spacing w:val="-2"/>
        </w:rPr>
        <w:t xml:space="preserve"> </w:t>
      </w:r>
      <w:r>
        <w:t>In</w:t>
      </w:r>
      <w:r>
        <w:rPr>
          <w:spacing w:val="-4"/>
        </w:rPr>
        <w:t xml:space="preserve"> </w:t>
      </w:r>
      <w:r>
        <w:t>the</w:t>
      </w:r>
      <w:r>
        <w:rPr>
          <w:spacing w:val="-4"/>
        </w:rPr>
        <w:t xml:space="preserve"> </w:t>
      </w:r>
      <w:r>
        <w:t>event</w:t>
      </w:r>
      <w:r>
        <w:rPr>
          <w:spacing w:val="-2"/>
        </w:rPr>
        <w:t xml:space="preserve"> </w:t>
      </w:r>
      <w:r>
        <w:t>the</w:t>
      </w:r>
      <w:r>
        <w:rPr>
          <w:spacing w:val="-2"/>
        </w:rPr>
        <w:t xml:space="preserve"> </w:t>
      </w:r>
      <w:r>
        <w:t>department</w:t>
      </w:r>
      <w:r>
        <w:rPr>
          <w:spacing w:val="-2"/>
        </w:rPr>
        <w:t xml:space="preserve"> </w:t>
      </w:r>
      <w:r>
        <w:t>P&amp;B</w:t>
      </w:r>
      <w:r>
        <w:rPr>
          <w:spacing w:val="-3"/>
        </w:rPr>
        <w:t xml:space="preserve"> </w:t>
      </w:r>
      <w:r>
        <w:t>vote is negative, the Provost’s Office (or their designee) will notify the candidate of their right to</w:t>
      </w:r>
    </w:p>
    <w:p w14:paraId="29D9A332" w14:textId="77777777" w:rsidR="00F60A83" w:rsidRDefault="00F60A83">
      <w:pPr>
        <w:pStyle w:val="ListParagraph"/>
        <w:sectPr w:rsidR="00F60A83">
          <w:pgSz w:w="12240" w:h="15840"/>
          <w:pgMar w:top="1360" w:right="360" w:bottom="280" w:left="360" w:header="720" w:footer="720" w:gutter="0"/>
          <w:cols w:space="720"/>
        </w:sectPr>
      </w:pPr>
    </w:p>
    <w:p w14:paraId="1D568DBB" w14:textId="3AF4CF8C" w:rsidR="00F60A83" w:rsidRDefault="00000000">
      <w:pPr>
        <w:pStyle w:val="BodyText"/>
        <w:spacing w:before="80"/>
        <w:ind w:left="1079" w:right="1075"/>
      </w:pPr>
      <w:r>
        <w:lastRenderedPageBreak/>
        <w:t>appeal</w:t>
      </w:r>
      <w:r>
        <w:rPr>
          <w:spacing w:val="-3"/>
        </w:rPr>
        <w:t xml:space="preserve"> </w:t>
      </w:r>
      <w:r>
        <w:t>within</w:t>
      </w:r>
      <w:r>
        <w:rPr>
          <w:spacing w:val="-4"/>
        </w:rPr>
        <w:t xml:space="preserve"> </w:t>
      </w:r>
      <w:r>
        <w:t>three</w:t>
      </w:r>
      <w:r>
        <w:rPr>
          <w:spacing w:val="-4"/>
        </w:rPr>
        <w:t xml:space="preserve"> </w:t>
      </w:r>
      <w:r>
        <w:t>(3)</w:t>
      </w:r>
      <w:r>
        <w:rPr>
          <w:spacing w:val="-4"/>
        </w:rPr>
        <w:t xml:space="preserve"> </w:t>
      </w:r>
      <w:r>
        <w:t>business</w:t>
      </w:r>
      <w:r>
        <w:rPr>
          <w:spacing w:val="-2"/>
        </w:rPr>
        <w:t xml:space="preserve"> </w:t>
      </w:r>
      <w:r>
        <w:t>days</w:t>
      </w:r>
      <w:r>
        <w:rPr>
          <w:spacing w:val="-5"/>
        </w:rPr>
        <w:t xml:space="preserve"> </w:t>
      </w:r>
      <w:r>
        <w:t>of</w:t>
      </w:r>
      <w:r>
        <w:rPr>
          <w:spacing w:val="-3"/>
        </w:rPr>
        <w:t xml:space="preserve"> </w:t>
      </w:r>
      <w:r>
        <w:t>the</w:t>
      </w:r>
      <w:r>
        <w:rPr>
          <w:spacing w:val="-2"/>
        </w:rPr>
        <w:t xml:space="preserve"> </w:t>
      </w:r>
      <w:r>
        <w:t>departmental</w:t>
      </w:r>
      <w:r>
        <w:rPr>
          <w:spacing w:val="-4"/>
        </w:rPr>
        <w:t xml:space="preserve"> </w:t>
      </w:r>
      <w:r>
        <w:t>vote</w:t>
      </w:r>
      <w:r>
        <w:rPr>
          <w:spacing w:val="-2"/>
        </w:rPr>
        <w:t xml:space="preserve"> </w:t>
      </w:r>
      <w:r>
        <w:t>deadline.</w:t>
      </w:r>
      <w:r>
        <w:rPr>
          <w:spacing w:val="-2"/>
        </w:rPr>
        <w:t xml:space="preserve"> </w:t>
      </w:r>
      <w:r>
        <w:t>The</w:t>
      </w:r>
      <w:r>
        <w:rPr>
          <w:spacing w:val="-4"/>
        </w:rPr>
        <w:t xml:space="preserve"> </w:t>
      </w:r>
      <w:r>
        <w:t>candidate</w:t>
      </w:r>
      <w:r>
        <w:rPr>
          <w:spacing w:val="-2"/>
        </w:rPr>
        <w:t xml:space="preserve"> </w:t>
      </w:r>
      <w:r>
        <w:t>will</w:t>
      </w:r>
      <w:r>
        <w:rPr>
          <w:spacing w:val="-4"/>
        </w:rPr>
        <w:t xml:space="preserve"> </w:t>
      </w:r>
      <w:r>
        <w:t>have five (5) business days from the date of the Provost’s notification to inform the Provost’s office of their intent to appeal. If the candidate elects to appeal, the appropriate Review Committee will review the candidate’s file as the appeal. This appeal consists solely of a review of the existing file; no additional materials or information may be submitted or considered. If the candidate declines to appeal, waives their right to appeal, or does not notify the Provost’s office within the five (5) day period defined herein, the departmental recommendation to the President will be considered final and no further review shall occur. A candidate who does not pursue this step in the Academic Appeal process following a negative P&amp;B vote shall not be eligible for a direct appeal to the President. In cases where the departmental vote is positive, review by the appropriate Review Committee shall proceed automatically.</w:t>
      </w:r>
    </w:p>
    <w:p w14:paraId="1C880D3C" w14:textId="77777777" w:rsidR="00F60A83" w:rsidRDefault="00000000">
      <w:pPr>
        <w:pStyle w:val="ListParagraph"/>
        <w:numPr>
          <w:ilvl w:val="2"/>
          <w:numId w:val="1"/>
        </w:numPr>
        <w:tabs>
          <w:tab w:val="left" w:pos="1861"/>
        </w:tabs>
        <w:ind w:left="1079" w:right="1132" w:firstLine="0"/>
      </w:pPr>
      <w:r>
        <w:t>Candidates</w:t>
      </w:r>
      <w:r>
        <w:rPr>
          <w:spacing w:val="-4"/>
        </w:rPr>
        <w:t xml:space="preserve"> </w:t>
      </w:r>
      <w:r>
        <w:t>shall</w:t>
      </w:r>
      <w:r>
        <w:rPr>
          <w:spacing w:val="-3"/>
        </w:rPr>
        <w:t xml:space="preserve"> </w:t>
      </w:r>
      <w:r>
        <w:t>be</w:t>
      </w:r>
      <w:r>
        <w:rPr>
          <w:spacing w:val="-3"/>
        </w:rPr>
        <w:t xml:space="preserve"> </w:t>
      </w:r>
      <w:r>
        <w:t>considered</w:t>
      </w:r>
      <w:r>
        <w:rPr>
          <w:spacing w:val="-4"/>
        </w:rPr>
        <w:t xml:space="preserve"> </w:t>
      </w:r>
      <w:r>
        <w:t>by</w:t>
      </w:r>
      <w:r>
        <w:rPr>
          <w:spacing w:val="-2"/>
        </w:rPr>
        <w:t xml:space="preserve"> </w:t>
      </w:r>
      <w:r>
        <w:t>the</w:t>
      </w:r>
      <w:r>
        <w:rPr>
          <w:spacing w:val="-3"/>
        </w:rPr>
        <w:t xml:space="preserve"> </w:t>
      </w:r>
      <w:r>
        <w:t>Review</w:t>
      </w:r>
      <w:r>
        <w:rPr>
          <w:spacing w:val="-1"/>
        </w:rPr>
        <w:t xml:space="preserve"> </w:t>
      </w:r>
      <w:r>
        <w:t>Committee of</w:t>
      </w:r>
      <w:r>
        <w:rPr>
          <w:spacing w:val="-4"/>
        </w:rPr>
        <w:t xml:space="preserve"> </w:t>
      </w:r>
      <w:r>
        <w:t>which</w:t>
      </w:r>
      <w:r>
        <w:rPr>
          <w:spacing w:val="-3"/>
        </w:rPr>
        <w:t xml:space="preserve"> </w:t>
      </w:r>
      <w:r>
        <w:t>their</w:t>
      </w:r>
      <w:r>
        <w:rPr>
          <w:spacing w:val="-3"/>
        </w:rPr>
        <w:t xml:space="preserve"> </w:t>
      </w:r>
      <w:r>
        <w:t>chairperson</w:t>
      </w:r>
      <w:r>
        <w:rPr>
          <w:spacing w:val="-3"/>
        </w:rPr>
        <w:t xml:space="preserve"> </w:t>
      </w:r>
      <w:r>
        <w:t>is</w:t>
      </w:r>
      <w:r>
        <w:rPr>
          <w:spacing w:val="-1"/>
        </w:rPr>
        <w:t xml:space="preserve"> </w:t>
      </w:r>
      <w:r>
        <w:t>a member, with the exception that the candidate may petition through their chairperson to the Provost for assignment to a Review Committee more reflective of the discipline of their academic work.</w:t>
      </w:r>
    </w:p>
    <w:p w14:paraId="2A708985" w14:textId="77777777" w:rsidR="00F60A83" w:rsidRDefault="00000000">
      <w:pPr>
        <w:pStyle w:val="ListParagraph"/>
        <w:numPr>
          <w:ilvl w:val="2"/>
          <w:numId w:val="1"/>
        </w:numPr>
        <w:tabs>
          <w:tab w:val="left" w:pos="1774"/>
        </w:tabs>
        <w:spacing w:before="238"/>
        <w:ind w:left="1079" w:right="1305" w:firstLine="0"/>
      </w:pPr>
      <w:r>
        <w:t>Quorum.</w:t>
      </w:r>
      <w:r>
        <w:rPr>
          <w:spacing w:val="-2"/>
        </w:rPr>
        <w:t xml:space="preserve"> </w:t>
      </w:r>
      <w:r>
        <w:t>At</w:t>
      </w:r>
      <w:r>
        <w:rPr>
          <w:spacing w:val="-2"/>
        </w:rPr>
        <w:t xml:space="preserve"> </w:t>
      </w:r>
      <w:r>
        <w:t>least</w:t>
      </w:r>
      <w:r>
        <w:rPr>
          <w:spacing w:val="-2"/>
        </w:rPr>
        <w:t xml:space="preserve"> </w:t>
      </w:r>
      <w:r>
        <w:t>80%</w:t>
      </w:r>
      <w:r>
        <w:rPr>
          <w:spacing w:val="-6"/>
        </w:rPr>
        <w:t xml:space="preserve"> </w:t>
      </w:r>
      <w:r>
        <w:t>of</w:t>
      </w:r>
      <w:r>
        <w:rPr>
          <w:spacing w:val="-3"/>
        </w:rPr>
        <w:t xml:space="preserve"> </w:t>
      </w:r>
      <w:r>
        <w:t>the</w:t>
      </w:r>
      <w:r>
        <w:rPr>
          <w:spacing w:val="-4"/>
        </w:rPr>
        <w:t xml:space="preserve"> </w:t>
      </w:r>
      <w:r>
        <w:t>eligible</w:t>
      </w:r>
      <w:r>
        <w:rPr>
          <w:spacing w:val="-4"/>
        </w:rPr>
        <w:t xml:space="preserve"> </w:t>
      </w:r>
      <w:r>
        <w:t>voting</w:t>
      </w:r>
      <w:r>
        <w:rPr>
          <w:spacing w:val="-2"/>
        </w:rPr>
        <w:t xml:space="preserve"> </w:t>
      </w:r>
      <w:r>
        <w:t>members</w:t>
      </w:r>
      <w:r>
        <w:rPr>
          <w:spacing w:val="-2"/>
        </w:rPr>
        <w:t xml:space="preserve"> </w:t>
      </w:r>
      <w:r>
        <w:t>of</w:t>
      </w:r>
      <w:r>
        <w:rPr>
          <w:spacing w:val="-3"/>
        </w:rPr>
        <w:t xml:space="preserve"> </w:t>
      </w:r>
      <w:r>
        <w:t>a</w:t>
      </w:r>
      <w:r>
        <w:rPr>
          <w:spacing w:val="-4"/>
        </w:rPr>
        <w:t xml:space="preserve"> </w:t>
      </w:r>
      <w:r>
        <w:t>Review</w:t>
      </w:r>
      <w:r>
        <w:rPr>
          <w:spacing w:val="-2"/>
        </w:rPr>
        <w:t xml:space="preserve"> </w:t>
      </w:r>
      <w:r>
        <w:t>or</w:t>
      </w:r>
      <w:r>
        <w:rPr>
          <w:spacing w:val="-2"/>
        </w:rPr>
        <w:t xml:space="preserve"> </w:t>
      </w:r>
      <w:r>
        <w:t>Appeal</w:t>
      </w:r>
      <w:r>
        <w:rPr>
          <w:spacing w:val="-3"/>
        </w:rPr>
        <w:t xml:space="preserve"> </w:t>
      </w:r>
      <w:r>
        <w:t>Committee must be present to consider a personnel action.</w:t>
      </w:r>
    </w:p>
    <w:p w14:paraId="3A587B2C" w14:textId="77777777" w:rsidR="00F60A83" w:rsidRDefault="00000000">
      <w:pPr>
        <w:pStyle w:val="ListParagraph"/>
        <w:numPr>
          <w:ilvl w:val="2"/>
          <w:numId w:val="1"/>
        </w:numPr>
        <w:tabs>
          <w:tab w:val="left" w:pos="1875"/>
        </w:tabs>
        <w:spacing w:before="242"/>
        <w:ind w:left="1079" w:right="1228" w:firstLine="0"/>
      </w:pPr>
      <w:r>
        <w:t>When</w:t>
      </w:r>
      <w:r>
        <w:rPr>
          <w:spacing w:val="-4"/>
        </w:rPr>
        <w:t xml:space="preserve"> </w:t>
      </w:r>
      <w:r>
        <w:t>candidates for</w:t>
      </w:r>
      <w:r>
        <w:rPr>
          <w:spacing w:val="-2"/>
        </w:rPr>
        <w:t xml:space="preserve"> </w:t>
      </w:r>
      <w:r>
        <w:t>initial</w:t>
      </w:r>
      <w:r>
        <w:rPr>
          <w:spacing w:val="-2"/>
        </w:rPr>
        <w:t xml:space="preserve"> </w:t>
      </w:r>
      <w:r>
        <w:t>through third</w:t>
      </w:r>
      <w:r>
        <w:rPr>
          <w:spacing w:val="-3"/>
        </w:rPr>
        <w:t xml:space="preserve"> </w:t>
      </w:r>
      <w:r>
        <w:t>reappointment receive</w:t>
      </w:r>
      <w:r>
        <w:rPr>
          <w:spacing w:val="-2"/>
        </w:rPr>
        <w:t xml:space="preserve"> </w:t>
      </w:r>
      <w:r>
        <w:t>unanimously</w:t>
      </w:r>
      <w:r>
        <w:rPr>
          <w:spacing w:val="-1"/>
        </w:rPr>
        <w:t xml:space="preserve"> </w:t>
      </w:r>
      <w:r>
        <w:t>positive votes</w:t>
      </w:r>
      <w:r>
        <w:rPr>
          <w:spacing w:val="-2"/>
        </w:rPr>
        <w:t xml:space="preserve"> </w:t>
      </w:r>
      <w:r>
        <w:t>at</w:t>
      </w:r>
      <w:r>
        <w:rPr>
          <w:spacing w:val="-2"/>
        </w:rPr>
        <w:t xml:space="preserve"> </w:t>
      </w:r>
      <w:r>
        <w:t>the</w:t>
      </w:r>
      <w:r>
        <w:rPr>
          <w:spacing w:val="-2"/>
        </w:rPr>
        <w:t xml:space="preserve"> </w:t>
      </w:r>
      <w:r>
        <w:t>departmental</w:t>
      </w:r>
      <w:r>
        <w:rPr>
          <w:spacing w:val="-4"/>
        </w:rPr>
        <w:t xml:space="preserve"> </w:t>
      </w:r>
      <w:r>
        <w:t>level,</w:t>
      </w:r>
      <w:r>
        <w:rPr>
          <w:spacing w:val="-5"/>
        </w:rPr>
        <w:t xml:space="preserve"> </w:t>
      </w:r>
      <w:r>
        <w:t>their</w:t>
      </w:r>
      <w:r>
        <w:rPr>
          <w:spacing w:val="-4"/>
        </w:rPr>
        <w:t xml:space="preserve"> </w:t>
      </w:r>
      <w:r>
        <w:t>cases</w:t>
      </w:r>
      <w:r>
        <w:rPr>
          <w:spacing w:val="-2"/>
        </w:rPr>
        <w:t xml:space="preserve"> </w:t>
      </w:r>
      <w:r>
        <w:t>will</w:t>
      </w:r>
      <w:r>
        <w:rPr>
          <w:spacing w:val="-4"/>
        </w:rPr>
        <w:t xml:space="preserve"> </w:t>
      </w:r>
      <w:r>
        <w:t>not</w:t>
      </w:r>
      <w:r>
        <w:rPr>
          <w:spacing w:val="-2"/>
        </w:rPr>
        <w:t xml:space="preserve"> </w:t>
      </w:r>
      <w:r>
        <w:t>be</w:t>
      </w:r>
      <w:r>
        <w:rPr>
          <w:spacing w:val="-2"/>
        </w:rPr>
        <w:t xml:space="preserve"> </w:t>
      </w:r>
      <w:r>
        <w:t>considered</w:t>
      </w:r>
      <w:r>
        <w:rPr>
          <w:spacing w:val="-2"/>
        </w:rPr>
        <w:t xml:space="preserve"> </w:t>
      </w:r>
      <w:r>
        <w:t>individually</w:t>
      </w:r>
      <w:r>
        <w:rPr>
          <w:spacing w:val="-3"/>
        </w:rPr>
        <w:t xml:space="preserve"> </w:t>
      </w:r>
      <w:r>
        <w:t>unless</w:t>
      </w:r>
      <w:r>
        <w:rPr>
          <w:spacing w:val="-2"/>
        </w:rPr>
        <w:t xml:space="preserve"> </w:t>
      </w:r>
      <w:r>
        <w:t>a</w:t>
      </w:r>
      <w:r>
        <w:rPr>
          <w:spacing w:val="-4"/>
        </w:rPr>
        <w:t xml:space="preserve"> </w:t>
      </w:r>
      <w:r>
        <w:t xml:space="preserve">member of the Review Committee offers a successful motion to consider the candidate’s case individually. Absent such a motion, the Review Committee will vote on these candidates as a </w:t>
      </w:r>
      <w:r>
        <w:rPr>
          <w:spacing w:val="-2"/>
        </w:rPr>
        <w:t>slate.</w:t>
      </w:r>
    </w:p>
    <w:p w14:paraId="6F7A283D" w14:textId="77777777" w:rsidR="00F60A83" w:rsidRDefault="00000000">
      <w:pPr>
        <w:pStyle w:val="ListParagraph"/>
        <w:numPr>
          <w:ilvl w:val="2"/>
          <w:numId w:val="1"/>
        </w:numPr>
        <w:tabs>
          <w:tab w:val="left" w:pos="1979"/>
        </w:tabs>
        <w:spacing w:before="238"/>
        <w:ind w:left="1078" w:right="1263" w:firstLine="0"/>
      </w:pPr>
      <w:r>
        <w:t>When</w:t>
      </w:r>
      <w:r>
        <w:rPr>
          <w:spacing w:val="-4"/>
        </w:rPr>
        <w:t xml:space="preserve"> </w:t>
      </w:r>
      <w:r>
        <w:t>a</w:t>
      </w:r>
      <w:r>
        <w:rPr>
          <w:spacing w:val="-4"/>
        </w:rPr>
        <w:t xml:space="preserve"> </w:t>
      </w:r>
      <w:r>
        <w:t>candidate’s</w:t>
      </w:r>
      <w:r>
        <w:rPr>
          <w:spacing w:val="-5"/>
        </w:rPr>
        <w:t xml:space="preserve"> </w:t>
      </w:r>
      <w:r>
        <w:t>case</w:t>
      </w:r>
      <w:r>
        <w:rPr>
          <w:spacing w:val="-2"/>
        </w:rPr>
        <w:t xml:space="preserve"> </w:t>
      </w:r>
      <w:r>
        <w:t>is</w:t>
      </w:r>
      <w:r>
        <w:rPr>
          <w:spacing w:val="-5"/>
        </w:rPr>
        <w:t xml:space="preserve"> </w:t>
      </w:r>
      <w:r>
        <w:t>being</w:t>
      </w:r>
      <w:r>
        <w:rPr>
          <w:spacing w:val="-2"/>
        </w:rPr>
        <w:t xml:space="preserve"> </w:t>
      </w:r>
      <w:r>
        <w:t>considered</w:t>
      </w:r>
      <w:r>
        <w:rPr>
          <w:spacing w:val="-2"/>
        </w:rPr>
        <w:t xml:space="preserve"> </w:t>
      </w:r>
      <w:r>
        <w:t>individually,</w:t>
      </w:r>
      <w:r>
        <w:rPr>
          <w:spacing w:val="-2"/>
        </w:rPr>
        <w:t xml:space="preserve"> </w:t>
      </w:r>
      <w:r>
        <w:t>the</w:t>
      </w:r>
      <w:r>
        <w:rPr>
          <w:spacing w:val="-2"/>
        </w:rPr>
        <w:t xml:space="preserve"> </w:t>
      </w:r>
      <w:r>
        <w:t>candidate’s</w:t>
      </w:r>
      <w:r>
        <w:rPr>
          <w:spacing w:val="-2"/>
        </w:rPr>
        <w:t xml:space="preserve"> </w:t>
      </w:r>
      <w:r>
        <w:t>File</w:t>
      </w:r>
      <w:r>
        <w:rPr>
          <w:spacing w:val="-2"/>
        </w:rPr>
        <w:t xml:space="preserve"> </w:t>
      </w:r>
      <w:r>
        <w:t>shall</w:t>
      </w:r>
      <w:r>
        <w:rPr>
          <w:spacing w:val="-4"/>
        </w:rPr>
        <w:t xml:space="preserve"> </w:t>
      </w:r>
      <w:r>
        <w:t>be assigned to at least two faculty members on the Review Committee for presentation</w:t>
      </w:r>
      <w:r>
        <w:rPr>
          <w:spacing w:val="-2"/>
        </w:rPr>
        <w:t xml:space="preserve"> </w:t>
      </w:r>
      <w:r>
        <w:t>before the Review Committee (the Primary Reporter and the Secondary Reporter). Neither the Primary Reporter nor the Secondary Reporter shall come from the candidate’s department.</w:t>
      </w:r>
    </w:p>
    <w:p w14:paraId="3C66A385" w14:textId="77777777" w:rsidR="00F60A83" w:rsidRDefault="00000000">
      <w:pPr>
        <w:pStyle w:val="ListParagraph"/>
        <w:numPr>
          <w:ilvl w:val="2"/>
          <w:numId w:val="1"/>
        </w:numPr>
        <w:tabs>
          <w:tab w:val="left" w:pos="1939"/>
        </w:tabs>
        <w:spacing w:before="240"/>
        <w:ind w:left="1079" w:right="1110" w:firstLine="0"/>
      </w:pPr>
      <w:r>
        <w:t>The Primary</w:t>
      </w:r>
      <w:r>
        <w:rPr>
          <w:spacing w:val="-3"/>
        </w:rPr>
        <w:t xml:space="preserve"> </w:t>
      </w:r>
      <w:r>
        <w:t>Reporter and Secondary Reporter will</w:t>
      </w:r>
      <w:r>
        <w:rPr>
          <w:spacing w:val="-1"/>
        </w:rPr>
        <w:t xml:space="preserve"> </w:t>
      </w:r>
      <w:r>
        <w:t>present independent evaluations of the candidate to the Review Committee. These presentations shall be based solely on the candidate’s</w:t>
      </w:r>
      <w:r>
        <w:rPr>
          <w:spacing w:val="-2"/>
        </w:rPr>
        <w:t xml:space="preserve"> </w:t>
      </w:r>
      <w:r>
        <w:t>file</w:t>
      </w:r>
      <w:r>
        <w:rPr>
          <w:spacing w:val="-2"/>
        </w:rPr>
        <w:t xml:space="preserve"> </w:t>
      </w:r>
      <w:r>
        <w:t>and</w:t>
      </w:r>
      <w:r>
        <w:rPr>
          <w:spacing w:val="-2"/>
        </w:rPr>
        <w:t xml:space="preserve"> </w:t>
      </w:r>
      <w:r>
        <w:t>without</w:t>
      </w:r>
      <w:r>
        <w:rPr>
          <w:spacing w:val="-2"/>
        </w:rPr>
        <w:t xml:space="preserve"> </w:t>
      </w:r>
      <w:r>
        <w:t>consultation</w:t>
      </w:r>
      <w:r>
        <w:rPr>
          <w:spacing w:val="-4"/>
        </w:rPr>
        <w:t xml:space="preserve"> </w:t>
      </w:r>
      <w:r>
        <w:t>or</w:t>
      </w:r>
      <w:r>
        <w:rPr>
          <w:spacing w:val="-4"/>
        </w:rPr>
        <w:t xml:space="preserve"> </w:t>
      </w:r>
      <w:r>
        <w:t>discussion</w:t>
      </w:r>
      <w:r>
        <w:rPr>
          <w:spacing w:val="-6"/>
        </w:rPr>
        <w:t xml:space="preserve"> </w:t>
      </w:r>
      <w:r>
        <w:t>with</w:t>
      </w:r>
      <w:r>
        <w:rPr>
          <w:spacing w:val="-2"/>
        </w:rPr>
        <w:t xml:space="preserve"> </w:t>
      </w:r>
      <w:r>
        <w:t>anyone</w:t>
      </w:r>
      <w:r>
        <w:rPr>
          <w:spacing w:val="-4"/>
        </w:rPr>
        <w:t xml:space="preserve"> </w:t>
      </w:r>
      <w:r>
        <w:t>else</w:t>
      </w:r>
      <w:r>
        <w:rPr>
          <w:spacing w:val="-2"/>
        </w:rPr>
        <w:t xml:space="preserve"> </w:t>
      </w:r>
      <w:r>
        <w:t>on</w:t>
      </w:r>
      <w:r>
        <w:rPr>
          <w:spacing w:val="-4"/>
        </w:rPr>
        <w:t xml:space="preserve"> </w:t>
      </w:r>
      <w:r>
        <w:t>or</w:t>
      </w:r>
      <w:r>
        <w:rPr>
          <w:spacing w:val="-2"/>
        </w:rPr>
        <w:t xml:space="preserve"> </w:t>
      </w:r>
      <w:r>
        <w:t>off</w:t>
      </w:r>
      <w:r>
        <w:rPr>
          <w:spacing w:val="-3"/>
        </w:rPr>
        <w:t xml:space="preserve"> </w:t>
      </w:r>
      <w:r>
        <w:t>the</w:t>
      </w:r>
      <w:r>
        <w:rPr>
          <w:spacing w:val="-2"/>
        </w:rPr>
        <w:t xml:space="preserve"> </w:t>
      </w:r>
      <w:r>
        <w:t>committee.</w:t>
      </w:r>
    </w:p>
    <w:p w14:paraId="489C0CCB" w14:textId="77777777" w:rsidR="00F60A83" w:rsidRDefault="00000000">
      <w:pPr>
        <w:pStyle w:val="ListParagraph"/>
        <w:numPr>
          <w:ilvl w:val="2"/>
          <w:numId w:val="1"/>
        </w:numPr>
        <w:tabs>
          <w:tab w:val="left" w:pos="1968"/>
        </w:tabs>
        <w:ind w:left="1079" w:right="1300" w:firstLine="0"/>
      </w:pPr>
      <w:r>
        <w:t>The chairperson of a candidate’s department will not make a presentation to the committee except in</w:t>
      </w:r>
      <w:r>
        <w:rPr>
          <w:spacing w:val="-2"/>
        </w:rPr>
        <w:t xml:space="preserve"> </w:t>
      </w:r>
      <w:r>
        <w:t>tenure cases, when</w:t>
      </w:r>
      <w:r>
        <w:rPr>
          <w:spacing w:val="-2"/>
        </w:rPr>
        <w:t xml:space="preserve"> </w:t>
      </w:r>
      <w:r>
        <w:t>the chairperson</w:t>
      </w:r>
      <w:r>
        <w:rPr>
          <w:spacing w:val="-2"/>
        </w:rPr>
        <w:t xml:space="preserve"> </w:t>
      </w:r>
      <w:r>
        <w:t>shall</w:t>
      </w:r>
      <w:r>
        <w:rPr>
          <w:spacing w:val="-2"/>
        </w:rPr>
        <w:t xml:space="preserve"> </w:t>
      </w:r>
      <w:r>
        <w:t>introduce the</w:t>
      </w:r>
      <w:r>
        <w:rPr>
          <w:spacing w:val="-2"/>
        </w:rPr>
        <w:t xml:space="preserve"> </w:t>
      </w:r>
      <w:r>
        <w:t>candidate’s File to the Review Committee.</w:t>
      </w:r>
      <w:r>
        <w:rPr>
          <w:spacing w:val="40"/>
        </w:rPr>
        <w:t xml:space="preserve"> </w:t>
      </w:r>
      <w:r>
        <w:t>The chairperson will then be excused from the committee since the chairperson</w:t>
      </w:r>
      <w:r>
        <w:rPr>
          <w:spacing w:val="-4"/>
        </w:rPr>
        <w:t xml:space="preserve"> </w:t>
      </w:r>
      <w:r>
        <w:t>of</w:t>
      </w:r>
      <w:r>
        <w:rPr>
          <w:spacing w:val="-3"/>
        </w:rPr>
        <w:t xml:space="preserve"> </w:t>
      </w:r>
      <w:r>
        <w:t>the</w:t>
      </w:r>
      <w:r>
        <w:rPr>
          <w:spacing w:val="-3"/>
        </w:rPr>
        <w:t xml:space="preserve"> </w:t>
      </w:r>
      <w:r>
        <w:t>candidate’s</w:t>
      </w:r>
      <w:r>
        <w:rPr>
          <w:spacing w:val="-3"/>
        </w:rPr>
        <w:t xml:space="preserve"> </w:t>
      </w:r>
      <w:r>
        <w:t>department</w:t>
      </w:r>
      <w:r>
        <w:rPr>
          <w:spacing w:val="-3"/>
        </w:rPr>
        <w:t xml:space="preserve"> </w:t>
      </w:r>
      <w:r>
        <w:t>shall</w:t>
      </w:r>
      <w:r>
        <w:rPr>
          <w:spacing w:val="-4"/>
        </w:rPr>
        <w:t xml:space="preserve"> </w:t>
      </w:r>
      <w:r>
        <w:t>not</w:t>
      </w:r>
      <w:r>
        <w:rPr>
          <w:spacing w:val="-3"/>
        </w:rPr>
        <w:t xml:space="preserve"> </w:t>
      </w:r>
      <w:r>
        <w:t>be</w:t>
      </w:r>
      <w:r>
        <w:rPr>
          <w:spacing w:val="-4"/>
        </w:rPr>
        <w:t xml:space="preserve"> </w:t>
      </w:r>
      <w:r>
        <w:t>present</w:t>
      </w:r>
      <w:r>
        <w:rPr>
          <w:spacing w:val="-3"/>
        </w:rPr>
        <w:t xml:space="preserve"> </w:t>
      </w:r>
      <w:r>
        <w:t>for</w:t>
      </w:r>
      <w:r>
        <w:rPr>
          <w:spacing w:val="-3"/>
        </w:rPr>
        <w:t xml:space="preserve"> </w:t>
      </w:r>
      <w:r>
        <w:t>discussion</w:t>
      </w:r>
      <w:r>
        <w:rPr>
          <w:spacing w:val="-4"/>
        </w:rPr>
        <w:t xml:space="preserve"> </w:t>
      </w:r>
      <w:r>
        <w:t>of</w:t>
      </w:r>
      <w:r>
        <w:rPr>
          <w:spacing w:val="-3"/>
        </w:rPr>
        <w:t xml:space="preserve"> </w:t>
      </w:r>
      <w:r>
        <w:t>the</w:t>
      </w:r>
      <w:r>
        <w:rPr>
          <w:spacing w:val="-3"/>
        </w:rPr>
        <w:t xml:space="preserve"> </w:t>
      </w:r>
      <w:r>
        <w:t>candidate. In the case of candidates with dual departmental affiliations, this will apply to both chairpersons. If any member of the Review Committee needs questions answered or points clarified, however, the chairperson of the candidate’s department will be invited to appear before the committee. When the candidate themself is the chairperson, the department P&amp;B shall elect one of its members to appear in lieu of the chairperson.</w:t>
      </w:r>
    </w:p>
    <w:p w14:paraId="25A39BAB" w14:textId="77777777" w:rsidR="00F60A83" w:rsidRDefault="00000000">
      <w:pPr>
        <w:pStyle w:val="BodyText"/>
        <w:spacing w:before="240"/>
        <w:ind w:left="1078" w:right="1331"/>
        <w:jc w:val="both"/>
      </w:pPr>
      <w:r>
        <w:t>Any</w:t>
      </w:r>
      <w:r>
        <w:rPr>
          <w:spacing w:val="-1"/>
        </w:rPr>
        <w:t xml:space="preserve"> </w:t>
      </w:r>
      <w:r>
        <w:t>FPC</w:t>
      </w:r>
      <w:r>
        <w:rPr>
          <w:spacing w:val="-1"/>
        </w:rPr>
        <w:t xml:space="preserve"> </w:t>
      </w:r>
      <w:r>
        <w:t>member</w:t>
      </w:r>
      <w:r>
        <w:rPr>
          <w:spacing w:val="-2"/>
        </w:rPr>
        <w:t xml:space="preserve"> </w:t>
      </w:r>
      <w:r>
        <w:t>who is</w:t>
      </w:r>
      <w:r>
        <w:rPr>
          <w:spacing w:val="-3"/>
        </w:rPr>
        <w:t xml:space="preserve"> </w:t>
      </w:r>
      <w:r>
        <w:t>affiliated</w:t>
      </w:r>
      <w:r>
        <w:rPr>
          <w:spacing w:val="-3"/>
        </w:rPr>
        <w:t xml:space="preserve"> </w:t>
      </w:r>
      <w:r>
        <w:t>with the</w:t>
      </w:r>
      <w:r>
        <w:rPr>
          <w:spacing w:val="-2"/>
        </w:rPr>
        <w:t xml:space="preserve"> </w:t>
      </w:r>
      <w:r>
        <w:t>same</w:t>
      </w:r>
      <w:r>
        <w:rPr>
          <w:spacing w:val="-2"/>
        </w:rPr>
        <w:t xml:space="preserve"> </w:t>
      </w:r>
      <w:r>
        <w:t>department as the candidate will</w:t>
      </w:r>
      <w:r>
        <w:rPr>
          <w:spacing w:val="-2"/>
        </w:rPr>
        <w:t xml:space="preserve"> </w:t>
      </w:r>
      <w:r>
        <w:t>be asked to leave</w:t>
      </w:r>
      <w:r>
        <w:rPr>
          <w:spacing w:val="-3"/>
        </w:rPr>
        <w:t xml:space="preserve"> </w:t>
      </w:r>
      <w:r>
        <w:t>the</w:t>
      </w:r>
      <w:r>
        <w:rPr>
          <w:spacing w:val="-1"/>
        </w:rPr>
        <w:t xml:space="preserve"> </w:t>
      </w:r>
      <w:r>
        <w:t>room</w:t>
      </w:r>
      <w:r>
        <w:rPr>
          <w:spacing w:val="-2"/>
        </w:rPr>
        <w:t xml:space="preserve"> </w:t>
      </w:r>
      <w:r>
        <w:t>during</w:t>
      </w:r>
      <w:r>
        <w:rPr>
          <w:spacing w:val="-1"/>
        </w:rPr>
        <w:t xml:space="preserve"> </w:t>
      </w:r>
      <w:r>
        <w:t>the</w:t>
      </w:r>
      <w:r>
        <w:rPr>
          <w:spacing w:val="-1"/>
        </w:rPr>
        <w:t xml:space="preserve"> </w:t>
      </w:r>
      <w:r>
        <w:t>discussion</w:t>
      </w:r>
      <w:r>
        <w:rPr>
          <w:spacing w:val="-3"/>
        </w:rPr>
        <w:t xml:space="preserve"> </w:t>
      </w:r>
      <w:r>
        <w:t>of</w:t>
      </w:r>
      <w:r>
        <w:rPr>
          <w:spacing w:val="-2"/>
        </w:rPr>
        <w:t xml:space="preserve"> </w:t>
      </w:r>
      <w:r>
        <w:t>the</w:t>
      </w:r>
      <w:r>
        <w:rPr>
          <w:spacing w:val="-1"/>
        </w:rPr>
        <w:t xml:space="preserve"> </w:t>
      </w:r>
      <w:r>
        <w:t>candidate,</w:t>
      </w:r>
      <w:r>
        <w:rPr>
          <w:spacing w:val="-2"/>
        </w:rPr>
        <w:t xml:space="preserve"> </w:t>
      </w:r>
      <w:r>
        <w:t>and</w:t>
      </w:r>
      <w:r>
        <w:rPr>
          <w:spacing w:val="-4"/>
        </w:rPr>
        <w:t xml:space="preserve"> </w:t>
      </w:r>
      <w:r>
        <w:t>they</w:t>
      </w:r>
      <w:r>
        <w:rPr>
          <w:spacing w:val="-2"/>
        </w:rPr>
        <w:t xml:space="preserve"> </w:t>
      </w:r>
      <w:r>
        <w:t>will</w:t>
      </w:r>
      <w:r>
        <w:rPr>
          <w:spacing w:val="-3"/>
        </w:rPr>
        <w:t xml:space="preserve"> </w:t>
      </w:r>
      <w:r>
        <w:t>not</w:t>
      </w:r>
      <w:r>
        <w:rPr>
          <w:spacing w:val="-4"/>
        </w:rPr>
        <w:t xml:space="preserve"> </w:t>
      </w:r>
      <w:r>
        <w:t>vote</w:t>
      </w:r>
      <w:r>
        <w:rPr>
          <w:spacing w:val="-3"/>
        </w:rPr>
        <w:t xml:space="preserve"> </w:t>
      </w:r>
      <w:r>
        <w:t>on</w:t>
      </w:r>
      <w:r>
        <w:rPr>
          <w:spacing w:val="-3"/>
        </w:rPr>
        <w:t xml:space="preserve"> </w:t>
      </w:r>
      <w:r>
        <w:t>the</w:t>
      </w:r>
      <w:r>
        <w:rPr>
          <w:spacing w:val="-1"/>
        </w:rPr>
        <w:t xml:space="preserve"> </w:t>
      </w:r>
      <w:r>
        <w:t>candidate. This includes, as indicated above, the candidate’s department chairperson and the following:</w:t>
      </w:r>
    </w:p>
    <w:p w14:paraId="1097B362" w14:textId="77777777" w:rsidR="00F60A83" w:rsidRDefault="00000000">
      <w:pPr>
        <w:pStyle w:val="ListParagraph"/>
        <w:numPr>
          <w:ilvl w:val="3"/>
          <w:numId w:val="1"/>
        </w:numPr>
        <w:tabs>
          <w:tab w:val="left" w:pos="1800"/>
        </w:tabs>
        <w:spacing w:before="243"/>
        <w:ind w:right="2039" w:hanging="360"/>
        <w:rPr>
          <w:rFonts w:ascii="Symbol" w:hAnsi="Symbol"/>
          <w:sz w:val="20"/>
        </w:rPr>
      </w:pPr>
      <w:r>
        <w:t>All</w:t>
      </w:r>
      <w:r>
        <w:rPr>
          <w:spacing w:val="-5"/>
        </w:rPr>
        <w:t xml:space="preserve"> </w:t>
      </w:r>
      <w:r>
        <w:t>members</w:t>
      </w:r>
      <w:r>
        <w:rPr>
          <w:spacing w:val="-6"/>
        </w:rPr>
        <w:t xml:space="preserve"> </w:t>
      </w:r>
      <w:r>
        <w:t>of</w:t>
      </w:r>
      <w:r>
        <w:rPr>
          <w:spacing w:val="-4"/>
        </w:rPr>
        <w:t xml:space="preserve"> </w:t>
      </w:r>
      <w:r>
        <w:t>the</w:t>
      </w:r>
      <w:r>
        <w:rPr>
          <w:spacing w:val="-3"/>
        </w:rPr>
        <w:t xml:space="preserve"> </w:t>
      </w:r>
      <w:r>
        <w:t>candidate's</w:t>
      </w:r>
      <w:r>
        <w:rPr>
          <w:spacing w:val="-3"/>
        </w:rPr>
        <w:t xml:space="preserve"> </w:t>
      </w:r>
      <w:r>
        <w:t>departmental</w:t>
      </w:r>
      <w:r>
        <w:rPr>
          <w:spacing w:val="-5"/>
        </w:rPr>
        <w:t xml:space="preserve"> </w:t>
      </w:r>
      <w:r>
        <w:t>Personnel</w:t>
      </w:r>
      <w:r>
        <w:rPr>
          <w:spacing w:val="-5"/>
        </w:rPr>
        <w:t xml:space="preserve"> </w:t>
      </w:r>
      <w:r>
        <w:t>and</w:t>
      </w:r>
      <w:r>
        <w:rPr>
          <w:spacing w:val="-3"/>
        </w:rPr>
        <w:t xml:space="preserve"> </w:t>
      </w:r>
      <w:r>
        <w:t>Budget</w:t>
      </w:r>
      <w:r>
        <w:rPr>
          <w:spacing w:val="-3"/>
        </w:rPr>
        <w:t xml:space="preserve"> </w:t>
      </w:r>
      <w:r>
        <w:t>Committee (inclusive of externally appointed members).</w:t>
      </w:r>
    </w:p>
    <w:p w14:paraId="26C97C49" w14:textId="77777777" w:rsidR="00F60A83" w:rsidRDefault="00F60A83">
      <w:pPr>
        <w:pStyle w:val="ListParagraph"/>
        <w:rPr>
          <w:rFonts w:ascii="Symbol" w:hAnsi="Symbol"/>
          <w:sz w:val="20"/>
        </w:rPr>
        <w:sectPr w:rsidR="00F60A83">
          <w:pgSz w:w="12240" w:h="15840"/>
          <w:pgMar w:top="1360" w:right="360" w:bottom="280" w:left="360" w:header="720" w:footer="720" w:gutter="0"/>
          <w:cols w:space="720"/>
        </w:sectPr>
      </w:pPr>
    </w:p>
    <w:p w14:paraId="1AB1D384" w14:textId="77777777" w:rsidR="00F60A83" w:rsidRDefault="00000000">
      <w:pPr>
        <w:pStyle w:val="ListParagraph"/>
        <w:numPr>
          <w:ilvl w:val="3"/>
          <w:numId w:val="1"/>
        </w:numPr>
        <w:tabs>
          <w:tab w:val="left" w:pos="1799"/>
        </w:tabs>
        <w:spacing w:before="80"/>
        <w:ind w:left="1799" w:hanging="359"/>
        <w:rPr>
          <w:rFonts w:ascii="Symbol" w:hAnsi="Symbol"/>
          <w:sz w:val="20"/>
        </w:rPr>
      </w:pPr>
      <w:r>
        <w:lastRenderedPageBreak/>
        <w:t>Any</w:t>
      </w:r>
      <w:r>
        <w:rPr>
          <w:spacing w:val="-7"/>
        </w:rPr>
        <w:t xml:space="preserve"> </w:t>
      </w:r>
      <w:r>
        <w:t>at-large</w:t>
      </w:r>
      <w:r>
        <w:rPr>
          <w:spacing w:val="-4"/>
        </w:rPr>
        <w:t xml:space="preserve"> </w:t>
      </w:r>
      <w:r>
        <w:t>and</w:t>
      </w:r>
      <w:r>
        <w:rPr>
          <w:spacing w:val="-4"/>
        </w:rPr>
        <w:t xml:space="preserve"> </w:t>
      </w:r>
      <w:r>
        <w:t>alternate</w:t>
      </w:r>
      <w:r>
        <w:rPr>
          <w:spacing w:val="-5"/>
        </w:rPr>
        <w:t xml:space="preserve"> </w:t>
      </w:r>
      <w:r>
        <w:t>members</w:t>
      </w:r>
      <w:r>
        <w:rPr>
          <w:spacing w:val="-4"/>
        </w:rPr>
        <w:t xml:space="preserve"> </w:t>
      </w:r>
      <w:r>
        <w:t>who</w:t>
      </w:r>
      <w:r>
        <w:rPr>
          <w:spacing w:val="-4"/>
        </w:rPr>
        <w:t xml:space="preserve"> </w:t>
      </w:r>
      <w:r>
        <w:t>are</w:t>
      </w:r>
      <w:r>
        <w:rPr>
          <w:spacing w:val="-4"/>
        </w:rPr>
        <w:t xml:space="preserve"> </w:t>
      </w:r>
      <w:r>
        <w:t>affiliated</w:t>
      </w:r>
      <w:r>
        <w:rPr>
          <w:spacing w:val="-4"/>
        </w:rPr>
        <w:t xml:space="preserve"> </w:t>
      </w:r>
      <w:r>
        <w:t>with</w:t>
      </w:r>
      <w:r>
        <w:rPr>
          <w:spacing w:val="-4"/>
        </w:rPr>
        <w:t xml:space="preserve"> </w:t>
      </w:r>
      <w:r>
        <w:t>the</w:t>
      </w:r>
      <w:r>
        <w:rPr>
          <w:spacing w:val="-4"/>
        </w:rPr>
        <w:t xml:space="preserve"> </w:t>
      </w:r>
      <w:r>
        <w:t>candidate's</w:t>
      </w:r>
      <w:r>
        <w:rPr>
          <w:spacing w:val="-6"/>
        </w:rPr>
        <w:t xml:space="preserve"> </w:t>
      </w:r>
      <w:r>
        <w:rPr>
          <w:spacing w:val="-2"/>
        </w:rPr>
        <w:t>department.</w:t>
      </w:r>
    </w:p>
    <w:p w14:paraId="330C1E02" w14:textId="77777777" w:rsidR="00F60A83" w:rsidRDefault="00000000">
      <w:pPr>
        <w:pStyle w:val="ListParagraph"/>
        <w:numPr>
          <w:ilvl w:val="2"/>
          <w:numId w:val="1"/>
        </w:numPr>
        <w:tabs>
          <w:tab w:val="left" w:pos="1965"/>
        </w:tabs>
        <w:ind w:left="1079" w:right="1124" w:firstLine="0"/>
      </w:pPr>
      <w:r>
        <w:t>Any discussion of the action or the candidate outside the FPC constitutes a breach of confidentiality. If any problems or questions arise from a study of the material in the File, these should</w:t>
      </w:r>
      <w:r>
        <w:rPr>
          <w:spacing w:val="-5"/>
        </w:rPr>
        <w:t xml:space="preserve"> </w:t>
      </w:r>
      <w:r>
        <w:t>be</w:t>
      </w:r>
      <w:r>
        <w:rPr>
          <w:spacing w:val="-4"/>
        </w:rPr>
        <w:t xml:space="preserve"> </w:t>
      </w:r>
      <w:r>
        <w:t>presented</w:t>
      </w:r>
      <w:r>
        <w:rPr>
          <w:spacing w:val="-5"/>
        </w:rPr>
        <w:t xml:space="preserve"> </w:t>
      </w:r>
      <w:r>
        <w:t>only</w:t>
      </w:r>
      <w:r>
        <w:rPr>
          <w:spacing w:val="-3"/>
        </w:rPr>
        <w:t xml:space="preserve"> </w:t>
      </w:r>
      <w:r>
        <w:t>at</w:t>
      </w:r>
      <w:r>
        <w:rPr>
          <w:spacing w:val="-2"/>
        </w:rPr>
        <w:t xml:space="preserve"> </w:t>
      </w:r>
      <w:r>
        <w:t>the</w:t>
      </w:r>
      <w:r>
        <w:rPr>
          <w:spacing w:val="-2"/>
        </w:rPr>
        <w:t xml:space="preserve"> </w:t>
      </w:r>
      <w:r>
        <w:t>Review</w:t>
      </w:r>
      <w:r>
        <w:rPr>
          <w:spacing w:val="-2"/>
        </w:rPr>
        <w:t xml:space="preserve"> </w:t>
      </w:r>
      <w:r>
        <w:t>Committee</w:t>
      </w:r>
      <w:r>
        <w:rPr>
          <w:spacing w:val="-1"/>
        </w:rPr>
        <w:t xml:space="preserve"> </w:t>
      </w:r>
      <w:r>
        <w:t>and</w:t>
      </w:r>
      <w:r>
        <w:rPr>
          <w:spacing w:val="-2"/>
        </w:rPr>
        <w:t xml:space="preserve"> </w:t>
      </w:r>
      <w:r>
        <w:t>not</w:t>
      </w:r>
      <w:r>
        <w:rPr>
          <w:spacing w:val="-2"/>
        </w:rPr>
        <w:t xml:space="preserve"> </w:t>
      </w:r>
      <w:r>
        <w:t>discussed</w:t>
      </w:r>
      <w:r>
        <w:rPr>
          <w:spacing w:val="-5"/>
        </w:rPr>
        <w:t xml:space="preserve"> </w:t>
      </w:r>
      <w:r>
        <w:t>outside</w:t>
      </w:r>
      <w:r>
        <w:rPr>
          <w:spacing w:val="-4"/>
        </w:rPr>
        <w:t xml:space="preserve"> </w:t>
      </w:r>
      <w:r>
        <w:t>of</w:t>
      </w:r>
      <w:r>
        <w:rPr>
          <w:spacing w:val="-3"/>
        </w:rPr>
        <w:t xml:space="preserve"> </w:t>
      </w:r>
      <w:r>
        <w:t>the</w:t>
      </w:r>
      <w:r>
        <w:rPr>
          <w:spacing w:val="-4"/>
        </w:rPr>
        <w:t xml:space="preserve"> </w:t>
      </w:r>
      <w:r>
        <w:t xml:space="preserve">committee’s </w:t>
      </w:r>
      <w:r>
        <w:rPr>
          <w:spacing w:val="-2"/>
        </w:rPr>
        <w:t>deliberations.</w:t>
      </w:r>
    </w:p>
    <w:p w14:paraId="72E80F43" w14:textId="5CCAF663" w:rsidR="00F60A83" w:rsidRDefault="00000000">
      <w:pPr>
        <w:pStyle w:val="ListParagraph"/>
        <w:numPr>
          <w:ilvl w:val="2"/>
          <w:numId w:val="1"/>
        </w:numPr>
        <w:tabs>
          <w:tab w:val="left" w:pos="1968"/>
        </w:tabs>
        <w:spacing w:before="241"/>
        <w:ind w:left="1079" w:right="1165" w:firstLine="0"/>
      </w:pPr>
      <w:r>
        <w:t>Cases will be considered in the following order: (1) reappointment, proceeding from most junior to senior, (2) CCE and tenure, (3) promotion to associate professor, (4) promotion to full professor. When a candidate is being considered for reappointment or tenure and promotion</w:t>
      </w:r>
      <w:r>
        <w:rPr>
          <w:spacing w:val="-4"/>
        </w:rPr>
        <w:t xml:space="preserve"> </w:t>
      </w:r>
      <w:r>
        <w:t>during</w:t>
      </w:r>
      <w:r>
        <w:rPr>
          <w:spacing w:val="-2"/>
        </w:rPr>
        <w:t xml:space="preserve"> </w:t>
      </w:r>
      <w:r>
        <w:t>the</w:t>
      </w:r>
      <w:r>
        <w:rPr>
          <w:spacing w:val="-2"/>
        </w:rPr>
        <w:t xml:space="preserve"> </w:t>
      </w:r>
      <w:r>
        <w:t>same</w:t>
      </w:r>
      <w:r>
        <w:rPr>
          <w:spacing w:val="-2"/>
        </w:rPr>
        <w:t xml:space="preserve"> </w:t>
      </w:r>
      <w:r>
        <w:t>year,</w:t>
      </w:r>
      <w:r>
        <w:rPr>
          <w:spacing w:val="-2"/>
        </w:rPr>
        <w:t xml:space="preserve"> </w:t>
      </w:r>
      <w:r>
        <w:t>both</w:t>
      </w:r>
      <w:r>
        <w:rPr>
          <w:spacing w:val="-2"/>
        </w:rPr>
        <w:t xml:space="preserve"> </w:t>
      </w:r>
      <w:r>
        <w:t>actions</w:t>
      </w:r>
      <w:r>
        <w:rPr>
          <w:spacing w:val="-5"/>
        </w:rPr>
        <w:t xml:space="preserve"> </w:t>
      </w:r>
      <w:r>
        <w:t>will</w:t>
      </w:r>
      <w:r>
        <w:rPr>
          <w:spacing w:val="-4"/>
        </w:rPr>
        <w:t xml:space="preserve"> </w:t>
      </w:r>
      <w:r>
        <w:t>be</w:t>
      </w:r>
      <w:r>
        <w:rPr>
          <w:spacing w:val="-2"/>
        </w:rPr>
        <w:t xml:space="preserve"> </w:t>
      </w:r>
      <w:r>
        <w:t>taken</w:t>
      </w:r>
      <w:r>
        <w:rPr>
          <w:spacing w:val="-4"/>
        </w:rPr>
        <w:t xml:space="preserve"> </w:t>
      </w:r>
      <w:r>
        <w:t>up</w:t>
      </w:r>
      <w:r>
        <w:rPr>
          <w:spacing w:val="-4"/>
        </w:rPr>
        <w:t xml:space="preserve"> </w:t>
      </w:r>
      <w:r>
        <w:t>when</w:t>
      </w:r>
      <w:r>
        <w:rPr>
          <w:spacing w:val="-4"/>
        </w:rPr>
        <w:t xml:space="preserve"> </w:t>
      </w:r>
      <w:r>
        <w:t>reappointment</w:t>
      </w:r>
      <w:r>
        <w:rPr>
          <w:spacing w:val="-5"/>
        </w:rPr>
        <w:t xml:space="preserve"> </w:t>
      </w:r>
      <w:r>
        <w:t>or</w:t>
      </w:r>
      <w:r>
        <w:rPr>
          <w:spacing w:val="-2"/>
        </w:rPr>
        <w:t xml:space="preserve"> </w:t>
      </w:r>
      <w:r>
        <w:t>tenure</w:t>
      </w:r>
      <w:r>
        <w:rPr>
          <w:spacing w:val="-2"/>
        </w:rPr>
        <w:t xml:space="preserve"> </w:t>
      </w:r>
      <w:r>
        <w:t>is considered.</w:t>
      </w:r>
      <w:r>
        <w:rPr>
          <w:spacing w:val="-1"/>
        </w:rPr>
        <w:t xml:space="preserve"> </w:t>
      </w:r>
      <w:r>
        <w:t>Separate votes shall be taken on</w:t>
      </w:r>
      <w:r>
        <w:rPr>
          <w:spacing w:val="-2"/>
        </w:rPr>
        <w:t xml:space="preserve"> </w:t>
      </w:r>
      <w:r>
        <w:t>each action in the following order: reappointment, CCE, tenure, promotion. The appropriate standards of review shall be applied for each action.</w:t>
      </w:r>
    </w:p>
    <w:p w14:paraId="4B9E63B1" w14:textId="77777777" w:rsidR="00F60A83" w:rsidRDefault="00000000">
      <w:pPr>
        <w:pStyle w:val="ListParagraph"/>
        <w:numPr>
          <w:ilvl w:val="2"/>
          <w:numId w:val="1"/>
        </w:numPr>
        <w:tabs>
          <w:tab w:val="left" w:pos="1961"/>
        </w:tabs>
        <w:ind w:left="1079" w:right="1153" w:firstLine="0"/>
      </w:pPr>
      <w:r>
        <w:t>In accordance with the Bylaws of the Charter of Governance of the College, up to two students,</w:t>
      </w:r>
      <w:r>
        <w:rPr>
          <w:spacing w:val="-1"/>
        </w:rPr>
        <w:t xml:space="preserve"> </w:t>
      </w:r>
      <w:r>
        <w:t>who</w:t>
      </w:r>
      <w:r>
        <w:rPr>
          <w:spacing w:val="-3"/>
        </w:rPr>
        <w:t xml:space="preserve"> </w:t>
      </w:r>
      <w:r>
        <w:t>have</w:t>
      </w:r>
      <w:r>
        <w:rPr>
          <w:spacing w:val="-3"/>
        </w:rPr>
        <w:t xml:space="preserve"> </w:t>
      </w:r>
      <w:r>
        <w:t>earned</w:t>
      </w:r>
      <w:r>
        <w:rPr>
          <w:spacing w:val="-1"/>
        </w:rPr>
        <w:t xml:space="preserve"> </w:t>
      </w:r>
      <w:r>
        <w:t>at</w:t>
      </w:r>
      <w:r>
        <w:rPr>
          <w:spacing w:val="-1"/>
        </w:rPr>
        <w:t xml:space="preserve"> </w:t>
      </w:r>
      <w:r>
        <w:t>least</w:t>
      </w:r>
      <w:r>
        <w:rPr>
          <w:spacing w:val="-1"/>
        </w:rPr>
        <w:t xml:space="preserve"> </w:t>
      </w:r>
      <w:r>
        <w:t>30 credits</w:t>
      </w:r>
      <w:r>
        <w:rPr>
          <w:spacing w:val="-1"/>
        </w:rPr>
        <w:t xml:space="preserve"> </w:t>
      </w:r>
      <w:r>
        <w:t>at</w:t>
      </w:r>
      <w:r>
        <w:rPr>
          <w:spacing w:val="-1"/>
        </w:rPr>
        <w:t xml:space="preserve"> </w:t>
      </w:r>
      <w:r>
        <w:t>John</w:t>
      </w:r>
      <w:r>
        <w:rPr>
          <w:spacing w:val="-5"/>
        </w:rPr>
        <w:t xml:space="preserve"> </w:t>
      </w:r>
      <w:r>
        <w:t>Jay</w:t>
      </w:r>
      <w:r>
        <w:rPr>
          <w:spacing w:val="-2"/>
        </w:rPr>
        <w:t xml:space="preserve"> </w:t>
      </w:r>
      <w:r>
        <w:t>College,</w:t>
      </w:r>
      <w:r>
        <w:rPr>
          <w:spacing w:val="-1"/>
        </w:rPr>
        <w:t xml:space="preserve"> </w:t>
      </w:r>
      <w:r>
        <w:t>are</w:t>
      </w:r>
      <w:r>
        <w:rPr>
          <w:spacing w:val="-1"/>
        </w:rPr>
        <w:t xml:space="preserve"> </w:t>
      </w:r>
      <w:r>
        <w:t>designated</w:t>
      </w:r>
      <w:r>
        <w:rPr>
          <w:spacing w:val="-4"/>
        </w:rPr>
        <w:t xml:space="preserve"> </w:t>
      </w:r>
      <w:r>
        <w:t>by</w:t>
      </w:r>
      <w:r>
        <w:rPr>
          <w:spacing w:val="-2"/>
        </w:rPr>
        <w:t xml:space="preserve"> </w:t>
      </w:r>
      <w:r>
        <w:t>the</w:t>
      </w:r>
      <w:r>
        <w:rPr>
          <w:spacing w:val="-3"/>
        </w:rPr>
        <w:t xml:space="preserve"> </w:t>
      </w:r>
      <w:r>
        <w:t>Student Council and ratified by the College Council to serve as liaisons to the Review Committees of the FPC.</w:t>
      </w:r>
      <w:r>
        <w:rPr>
          <w:spacing w:val="-2"/>
        </w:rPr>
        <w:t xml:space="preserve"> </w:t>
      </w:r>
      <w:r>
        <w:t>After</w:t>
      </w:r>
      <w:r>
        <w:rPr>
          <w:spacing w:val="-2"/>
        </w:rPr>
        <w:t xml:space="preserve"> </w:t>
      </w:r>
      <w:r>
        <w:t>being</w:t>
      </w:r>
      <w:r>
        <w:rPr>
          <w:spacing w:val="-2"/>
        </w:rPr>
        <w:t xml:space="preserve"> </w:t>
      </w:r>
      <w:r>
        <w:t>certified</w:t>
      </w:r>
      <w:r>
        <w:rPr>
          <w:spacing w:val="-2"/>
        </w:rPr>
        <w:t xml:space="preserve"> </w:t>
      </w:r>
      <w:r>
        <w:t>by</w:t>
      </w:r>
      <w:r>
        <w:rPr>
          <w:spacing w:val="-3"/>
        </w:rPr>
        <w:t xml:space="preserve"> </w:t>
      </w:r>
      <w:r>
        <w:t>the</w:t>
      </w:r>
      <w:r>
        <w:rPr>
          <w:spacing w:val="-2"/>
        </w:rPr>
        <w:t xml:space="preserve"> </w:t>
      </w:r>
      <w:r>
        <w:t>Provost’s</w:t>
      </w:r>
      <w:r>
        <w:rPr>
          <w:spacing w:val="-2"/>
        </w:rPr>
        <w:t xml:space="preserve"> </w:t>
      </w:r>
      <w:r>
        <w:t>Office</w:t>
      </w:r>
      <w:r>
        <w:rPr>
          <w:spacing w:val="-4"/>
        </w:rPr>
        <w:t xml:space="preserve"> </w:t>
      </w:r>
      <w:r>
        <w:t>as</w:t>
      </w:r>
      <w:r>
        <w:rPr>
          <w:spacing w:val="-2"/>
        </w:rPr>
        <w:t xml:space="preserve"> </w:t>
      </w:r>
      <w:r>
        <w:t>having</w:t>
      </w:r>
      <w:r>
        <w:rPr>
          <w:spacing w:val="-5"/>
        </w:rPr>
        <w:t xml:space="preserve"> </w:t>
      </w:r>
      <w:r>
        <w:t>completed</w:t>
      </w:r>
      <w:r>
        <w:rPr>
          <w:spacing w:val="-2"/>
        </w:rPr>
        <w:t xml:space="preserve"> </w:t>
      </w:r>
      <w:r>
        <w:t>training</w:t>
      </w:r>
      <w:r>
        <w:rPr>
          <w:spacing w:val="-2"/>
        </w:rPr>
        <w:t xml:space="preserve"> </w:t>
      </w:r>
      <w:r>
        <w:t>by</w:t>
      </w:r>
      <w:r>
        <w:rPr>
          <w:spacing w:val="-3"/>
        </w:rPr>
        <w:t xml:space="preserve"> </w:t>
      </w:r>
      <w:r>
        <w:t>that</w:t>
      </w:r>
      <w:r>
        <w:rPr>
          <w:spacing w:val="-2"/>
        </w:rPr>
        <w:t xml:space="preserve"> </w:t>
      </w:r>
      <w:r>
        <w:t>office,</w:t>
      </w:r>
      <w:r>
        <w:rPr>
          <w:spacing w:val="-2"/>
        </w:rPr>
        <w:t xml:space="preserve"> </w:t>
      </w:r>
      <w:r>
        <w:t>the student liaisons review student evaluations of faculty members being considered by the Review Committees for reappointment, promotion, and tenure and summarize the content of those evaluations to the Review Committees at a time designated by the Review Committees. Like all documents in a candidate’s personnel file and all information relating to a personnel action, student</w:t>
      </w:r>
      <w:r>
        <w:rPr>
          <w:spacing w:val="-4"/>
        </w:rPr>
        <w:t xml:space="preserve"> </w:t>
      </w:r>
      <w:r>
        <w:t>evaluations</w:t>
      </w:r>
      <w:r>
        <w:rPr>
          <w:spacing w:val="-4"/>
        </w:rPr>
        <w:t xml:space="preserve"> </w:t>
      </w:r>
      <w:r>
        <w:t>of</w:t>
      </w:r>
      <w:r>
        <w:rPr>
          <w:spacing w:val="-2"/>
        </w:rPr>
        <w:t xml:space="preserve"> </w:t>
      </w:r>
      <w:r>
        <w:t>the</w:t>
      </w:r>
      <w:r>
        <w:rPr>
          <w:spacing w:val="-1"/>
        </w:rPr>
        <w:t xml:space="preserve"> </w:t>
      </w:r>
      <w:r>
        <w:t>faculty</w:t>
      </w:r>
      <w:r>
        <w:rPr>
          <w:spacing w:val="-2"/>
        </w:rPr>
        <w:t xml:space="preserve"> </w:t>
      </w:r>
      <w:r>
        <w:t>shall</w:t>
      </w:r>
      <w:r>
        <w:rPr>
          <w:spacing w:val="-3"/>
        </w:rPr>
        <w:t xml:space="preserve"> </w:t>
      </w:r>
      <w:r>
        <w:t>be</w:t>
      </w:r>
      <w:r>
        <w:rPr>
          <w:spacing w:val="-1"/>
        </w:rPr>
        <w:t xml:space="preserve"> </w:t>
      </w:r>
      <w:r>
        <w:t>held</w:t>
      </w:r>
      <w:r>
        <w:rPr>
          <w:spacing w:val="-1"/>
        </w:rPr>
        <w:t xml:space="preserve"> </w:t>
      </w:r>
      <w:r>
        <w:t>in</w:t>
      </w:r>
      <w:r>
        <w:rPr>
          <w:spacing w:val="-5"/>
        </w:rPr>
        <w:t xml:space="preserve"> </w:t>
      </w:r>
      <w:r>
        <w:t>the</w:t>
      </w:r>
      <w:r>
        <w:rPr>
          <w:spacing w:val="-1"/>
        </w:rPr>
        <w:t xml:space="preserve"> </w:t>
      </w:r>
      <w:r>
        <w:t>strictest</w:t>
      </w:r>
      <w:r>
        <w:rPr>
          <w:spacing w:val="-1"/>
        </w:rPr>
        <w:t xml:space="preserve"> </w:t>
      </w:r>
      <w:r>
        <w:t>confidence</w:t>
      </w:r>
      <w:r>
        <w:rPr>
          <w:spacing w:val="-3"/>
        </w:rPr>
        <w:t xml:space="preserve"> </w:t>
      </w:r>
      <w:r>
        <w:t>by</w:t>
      </w:r>
      <w:r>
        <w:rPr>
          <w:spacing w:val="-2"/>
        </w:rPr>
        <w:t xml:space="preserve"> </w:t>
      </w:r>
      <w:r>
        <w:t>the</w:t>
      </w:r>
      <w:r>
        <w:rPr>
          <w:spacing w:val="-3"/>
        </w:rPr>
        <w:t xml:space="preserve"> </w:t>
      </w:r>
      <w:r>
        <w:t>student</w:t>
      </w:r>
      <w:r>
        <w:rPr>
          <w:spacing w:val="-1"/>
        </w:rPr>
        <w:t xml:space="preserve"> </w:t>
      </w:r>
      <w:r>
        <w:t>liaisons and by all members of the FPC.</w:t>
      </w:r>
      <w:r>
        <w:rPr>
          <w:spacing w:val="40"/>
        </w:rPr>
        <w:t xml:space="preserve"> </w:t>
      </w:r>
      <w:r>
        <w:t>Student liaisons are not members of the FPC or of the Review Committees and shall be present solely to provide their summary report. This provision shall not preclude the right of the Review Committees to conduct an independent study and assessment of the student evaluations of candidates.</w:t>
      </w:r>
    </w:p>
    <w:p w14:paraId="16635BF0" w14:textId="77777777" w:rsidR="00F60A83" w:rsidRDefault="00000000">
      <w:pPr>
        <w:pStyle w:val="ListParagraph"/>
        <w:numPr>
          <w:ilvl w:val="2"/>
          <w:numId w:val="1"/>
        </w:numPr>
        <w:tabs>
          <w:tab w:val="left" w:pos="1971"/>
        </w:tabs>
        <w:ind w:left="1079" w:right="1118" w:firstLine="0"/>
      </w:pPr>
      <w:r>
        <w:t>The chairperson of the Review Committee shall inform the department chairperson of the Review Committee’s action on a candidate from their department as soon as possible after the</w:t>
      </w:r>
      <w:r>
        <w:rPr>
          <w:spacing w:val="-2"/>
        </w:rPr>
        <w:t xml:space="preserve"> </w:t>
      </w:r>
      <w:r>
        <w:t>conclusion</w:t>
      </w:r>
      <w:r>
        <w:rPr>
          <w:spacing w:val="-4"/>
        </w:rPr>
        <w:t xml:space="preserve"> </w:t>
      </w:r>
      <w:r>
        <w:t>of</w:t>
      </w:r>
      <w:r>
        <w:rPr>
          <w:spacing w:val="-5"/>
        </w:rPr>
        <w:t xml:space="preserve"> </w:t>
      </w:r>
      <w:r>
        <w:t>the</w:t>
      </w:r>
      <w:r>
        <w:rPr>
          <w:spacing w:val="-4"/>
        </w:rPr>
        <w:t xml:space="preserve"> </w:t>
      </w:r>
      <w:r>
        <w:t>Review</w:t>
      </w:r>
      <w:r>
        <w:rPr>
          <w:spacing w:val="-2"/>
        </w:rPr>
        <w:t xml:space="preserve"> </w:t>
      </w:r>
      <w:r>
        <w:t>Committee’s</w:t>
      </w:r>
      <w:r>
        <w:rPr>
          <w:spacing w:val="-2"/>
        </w:rPr>
        <w:t xml:space="preserve"> </w:t>
      </w:r>
      <w:r>
        <w:t>meeting</w:t>
      </w:r>
      <w:r>
        <w:rPr>
          <w:spacing w:val="-5"/>
        </w:rPr>
        <w:t xml:space="preserve"> </w:t>
      </w:r>
      <w:r>
        <w:t>at</w:t>
      </w:r>
      <w:r>
        <w:rPr>
          <w:spacing w:val="-2"/>
        </w:rPr>
        <w:t xml:space="preserve"> </w:t>
      </w:r>
      <w:r>
        <w:t>which</w:t>
      </w:r>
      <w:r>
        <w:rPr>
          <w:spacing w:val="-2"/>
        </w:rPr>
        <w:t xml:space="preserve"> </w:t>
      </w:r>
      <w:r>
        <w:t>the</w:t>
      </w:r>
      <w:r>
        <w:rPr>
          <w:spacing w:val="-2"/>
        </w:rPr>
        <w:t xml:space="preserve"> </w:t>
      </w:r>
      <w:r>
        <w:t>action</w:t>
      </w:r>
      <w:r>
        <w:rPr>
          <w:spacing w:val="-4"/>
        </w:rPr>
        <w:t xml:space="preserve"> </w:t>
      </w:r>
      <w:r>
        <w:t>is</w:t>
      </w:r>
      <w:r>
        <w:rPr>
          <w:spacing w:val="-2"/>
        </w:rPr>
        <w:t xml:space="preserve"> </w:t>
      </w:r>
      <w:r>
        <w:t>taken.</w:t>
      </w:r>
      <w:r>
        <w:rPr>
          <w:spacing w:val="40"/>
        </w:rPr>
        <w:t xml:space="preserve"> </w:t>
      </w:r>
      <w:r>
        <w:t>The</w:t>
      </w:r>
      <w:r>
        <w:rPr>
          <w:spacing w:val="-2"/>
        </w:rPr>
        <w:t xml:space="preserve"> </w:t>
      </w:r>
      <w:r>
        <w:t>department chairperson shall then inform the candidate, as soon as practicable thereafter, whether the Review Committee’s action was positive or negative. Actual vote counts shall not be communicated to the candidate. No member of the Review Committee shall discuss the committee’s action</w:t>
      </w:r>
      <w:r>
        <w:rPr>
          <w:spacing w:val="-3"/>
        </w:rPr>
        <w:t xml:space="preserve"> </w:t>
      </w:r>
      <w:r>
        <w:t>with the</w:t>
      </w:r>
      <w:r>
        <w:rPr>
          <w:spacing w:val="-1"/>
        </w:rPr>
        <w:t xml:space="preserve"> </w:t>
      </w:r>
      <w:r>
        <w:t>candidate, and the candidate must not</w:t>
      </w:r>
      <w:r>
        <w:rPr>
          <w:spacing w:val="-2"/>
        </w:rPr>
        <w:t xml:space="preserve"> </w:t>
      </w:r>
      <w:r>
        <w:t>request</w:t>
      </w:r>
      <w:r>
        <w:rPr>
          <w:spacing w:val="-2"/>
        </w:rPr>
        <w:t xml:space="preserve"> </w:t>
      </w:r>
      <w:r>
        <w:t>such discussion</w:t>
      </w:r>
      <w:r>
        <w:rPr>
          <w:spacing w:val="-3"/>
        </w:rPr>
        <w:t xml:space="preserve"> </w:t>
      </w:r>
      <w:r>
        <w:t>with any members of the committee.</w:t>
      </w:r>
      <w:r>
        <w:rPr>
          <w:spacing w:val="40"/>
        </w:rPr>
        <w:t xml:space="preserve"> </w:t>
      </w:r>
      <w:r>
        <w:t>The departmental chairperson shall be available to the candidate to provide general guidance about the process. The candidate shall be informed that all votes are advisory to the President. All candidates, regardless of whether the Review Committee’s action is positive or negative, shall receive formal written notification from the Provost’s Office (or their designee) no later than December 1st.</w:t>
      </w:r>
    </w:p>
    <w:p w14:paraId="7CCAC978" w14:textId="77777777" w:rsidR="00F60A83" w:rsidRDefault="00000000">
      <w:pPr>
        <w:pStyle w:val="Heading3"/>
        <w:numPr>
          <w:ilvl w:val="1"/>
          <w:numId w:val="1"/>
        </w:numPr>
        <w:tabs>
          <w:tab w:val="left" w:pos="1685"/>
        </w:tabs>
        <w:spacing w:before="239"/>
        <w:ind w:left="1685" w:hanging="606"/>
        <w:rPr>
          <w:rFonts w:ascii="Georgia"/>
        </w:rPr>
      </w:pPr>
      <w:bookmarkStart w:id="5" w:name="II.E.__Appeals_Process"/>
      <w:bookmarkEnd w:id="5"/>
      <w:r>
        <w:rPr>
          <w:rFonts w:ascii="Georgia"/>
        </w:rPr>
        <w:t>Appeals</w:t>
      </w:r>
      <w:r>
        <w:rPr>
          <w:rFonts w:ascii="Georgia"/>
          <w:spacing w:val="-5"/>
        </w:rPr>
        <w:t xml:space="preserve"> </w:t>
      </w:r>
      <w:r>
        <w:rPr>
          <w:rFonts w:ascii="Georgia"/>
          <w:spacing w:val="-2"/>
        </w:rPr>
        <w:t>Process</w:t>
      </w:r>
    </w:p>
    <w:p w14:paraId="0AA00525" w14:textId="77777777" w:rsidR="00F60A83" w:rsidRDefault="00000000">
      <w:pPr>
        <w:pStyle w:val="ListParagraph"/>
        <w:numPr>
          <w:ilvl w:val="2"/>
          <w:numId w:val="1"/>
        </w:numPr>
        <w:tabs>
          <w:tab w:val="left" w:pos="1824"/>
        </w:tabs>
        <w:spacing w:before="120"/>
        <w:ind w:left="1079" w:right="1251" w:firstLine="0"/>
      </w:pPr>
      <w:r>
        <w:t>There are two levels in the Academic Appeals process which can culminate in Direct Appeal to the President. All candidates for reappointment, tenure, certificate of continuous employment and/or promotion</w:t>
      </w:r>
      <w:r>
        <w:rPr>
          <w:spacing w:val="-2"/>
        </w:rPr>
        <w:t xml:space="preserve"> </w:t>
      </w:r>
      <w:r>
        <w:t>who</w:t>
      </w:r>
      <w:r>
        <w:rPr>
          <w:spacing w:val="-2"/>
        </w:rPr>
        <w:t xml:space="preserve"> </w:t>
      </w:r>
      <w:r>
        <w:t>receive a</w:t>
      </w:r>
      <w:r>
        <w:rPr>
          <w:spacing w:val="-2"/>
        </w:rPr>
        <w:t xml:space="preserve"> </w:t>
      </w:r>
      <w:r>
        <w:t>negative action</w:t>
      </w:r>
      <w:r>
        <w:rPr>
          <w:spacing w:val="-2"/>
        </w:rPr>
        <w:t xml:space="preserve"> </w:t>
      </w:r>
      <w:r>
        <w:t>from</w:t>
      </w:r>
      <w:r>
        <w:rPr>
          <w:spacing w:val="-1"/>
        </w:rPr>
        <w:t xml:space="preserve"> </w:t>
      </w:r>
      <w:r>
        <w:t>their</w:t>
      </w:r>
      <w:r>
        <w:rPr>
          <w:spacing w:val="-2"/>
        </w:rPr>
        <w:t xml:space="preserve"> </w:t>
      </w:r>
      <w:r>
        <w:t>Department P&amp;B</w:t>
      </w:r>
      <w:r>
        <w:rPr>
          <w:spacing w:val="-1"/>
        </w:rPr>
        <w:t xml:space="preserve"> </w:t>
      </w:r>
      <w:r>
        <w:t>may appeal to the appropriate Review Committee, per II.D.6. Those who receive a negative recommendation</w:t>
      </w:r>
      <w:r>
        <w:rPr>
          <w:spacing w:val="-5"/>
        </w:rPr>
        <w:t xml:space="preserve"> </w:t>
      </w:r>
      <w:r>
        <w:t>from</w:t>
      </w:r>
      <w:r>
        <w:rPr>
          <w:spacing w:val="-4"/>
        </w:rPr>
        <w:t xml:space="preserve"> </w:t>
      </w:r>
      <w:r>
        <w:t>the</w:t>
      </w:r>
      <w:r>
        <w:rPr>
          <w:spacing w:val="-2"/>
        </w:rPr>
        <w:t xml:space="preserve"> </w:t>
      </w:r>
      <w:r>
        <w:t>Review</w:t>
      </w:r>
      <w:r>
        <w:rPr>
          <w:spacing w:val="-3"/>
        </w:rPr>
        <w:t xml:space="preserve"> </w:t>
      </w:r>
      <w:r>
        <w:t>Committee</w:t>
      </w:r>
      <w:r>
        <w:rPr>
          <w:spacing w:val="-3"/>
        </w:rPr>
        <w:t xml:space="preserve"> </w:t>
      </w:r>
      <w:r>
        <w:t>have</w:t>
      </w:r>
      <w:r>
        <w:rPr>
          <w:spacing w:val="-3"/>
        </w:rPr>
        <w:t xml:space="preserve"> </w:t>
      </w:r>
      <w:r>
        <w:t>the</w:t>
      </w:r>
      <w:r>
        <w:rPr>
          <w:spacing w:val="-5"/>
        </w:rPr>
        <w:t xml:space="preserve"> </w:t>
      </w:r>
      <w:r>
        <w:t>right</w:t>
      </w:r>
      <w:r>
        <w:rPr>
          <w:spacing w:val="-3"/>
        </w:rPr>
        <w:t xml:space="preserve"> </w:t>
      </w:r>
      <w:r>
        <w:t>to</w:t>
      </w:r>
      <w:r>
        <w:rPr>
          <w:spacing w:val="-3"/>
        </w:rPr>
        <w:t xml:space="preserve"> </w:t>
      </w:r>
      <w:r>
        <w:t>appeal</w:t>
      </w:r>
      <w:r>
        <w:rPr>
          <w:spacing w:val="-5"/>
        </w:rPr>
        <w:t xml:space="preserve"> </w:t>
      </w:r>
      <w:r>
        <w:t>to</w:t>
      </w:r>
      <w:r>
        <w:rPr>
          <w:spacing w:val="-3"/>
        </w:rPr>
        <w:t xml:space="preserve"> </w:t>
      </w:r>
      <w:r>
        <w:t>the</w:t>
      </w:r>
      <w:r>
        <w:rPr>
          <w:spacing w:val="-2"/>
        </w:rPr>
        <w:t xml:space="preserve"> </w:t>
      </w:r>
      <w:r>
        <w:t>Faculty</w:t>
      </w:r>
      <w:r>
        <w:rPr>
          <w:spacing w:val="-4"/>
        </w:rPr>
        <w:t xml:space="preserve"> </w:t>
      </w:r>
      <w:r>
        <w:t>Personnel Appeals Committee, per II.E.2. A candidate is only eligible to pursue a direct appeal to the President, in response to a negative action, upon completion of</w:t>
      </w:r>
      <w:r>
        <w:rPr>
          <w:spacing w:val="-1"/>
        </w:rPr>
        <w:t xml:space="preserve"> </w:t>
      </w:r>
      <w:r>
        <w:t>the Academic Appeals process, as outlined in Sections II.D.6 and II.E.2.</w:t>
      </w:r>
    </w:p>
    <w:p w14:paraId="37F21C5B" w14:textId="77777777" w:rsidR="00F60A83" w:rsidRDefault="00F60A83">
      <w:pPr>
        <w:pStyle w:val="ListParagraph"/>
        <w:sectPr w:rsidR="00F60A83">
          <w:pgSz w:w="12240" w:h="15840"/>
          <w:pgMar w:top="1360" w:right="360" w:bottom="280" w:left="360" w:header="720" w:footer="720" w:gutter="0"/>
          <w:cols w:space="720"/>
        </w:sectPr>
      </w:pPr>
    </w:p>
    <w:p w14:paraId="5E36A693" w14:textId="77777777" w:rsidR="00F60A83" w:rsidRDefault="00000000">
      <w:pPr>
        <w:pStyle w:val="ListParagraph"/>
        <w:numPr>
          <w:ilvl w:val="2"/>
          <w:numId w:val="1"/>
        </w:numPr>
        <w:tabs>
          <w:tab w:val="left" w:pos="1854"/>
        </w:tabs>
        <w:spacing w:before="80"/>
        <w:ind w:right="1119" w:firstLine="0"/>
      </w:pPr>
      <w:r>
        <w:lastRenderedPageBreak/>
        <w:t>Candidates will receive notification of the Review Committee decisions from their department</w:t>
      </w:r>
      <w:r>
        <w:rPr>
          <w:spacing w:val="-5"/>
        </w:rPr>
        <w:t xml:space="preserve"> </w:t>
      </w:r>
      <w:r>
        <w:t>chairs,</w:t>
      </w:r>
      <w:r>
        <w:rPr>
          <w:spacing w:val="-2"/>
        </w:rPr>
        <w:t xml:space="preserve"> </w:t>
      </w:r>
      <w:r>
        <w:t>in</w:t>
      </w:r>
      <w:r>
        <w:rPr>
          <w:spacing w:val="-4"/>
        </w:rPr>
        <w:t xml:space="preserve"> </w:t>
      </w:r>
      <w:r>
        <w:t>accordance</w:t>
      </w:r>
      <w:r>
        <w:rPr>
          <w:spacing w:val="-2"/>
        </w:rPr>
        <w:t xml:space="preserve"> </w:t>
      </w:r>
      <w:r>
        <w:t>with</w:t>
      </w:r>
      <w:r>
        <w:rPr>
          <w:spacing w:val="-2"/>
        </w:rPr>
        <w:t xml:space="preserve"> </w:t>
      </w:r>
      <w:r>
        <w:t>CUNY</w:t>
      </w:r>
      <w:r>
        <w:rPr>
          <w:spacing w:val="-2"/>
        </w:rPr>
        <w:t xml:space="preserve"> </w:t>
      </w:r>
      <w:r>
        <w:t>Bylaws.</w:t>
      </w:r>
      <w:r>
        <w:rPr>
          <w:spacing w:val="-2"/>
        </w:rPr>
        <w:t xml:space="preserve"> </w:t>
      </w:r>
      <w:r>
        <w:t>In</w:t>
      </w:r>
      <w:r>
        <w:rPr>
          <w:spacing w:val="-4"/>
        </w:rPr>
        <w:t xml:space="preserve"> </w:t>
      </w:r>
      <w:r>
        <w:t>the</w:t>
      </w:r>
      <w:r>
        <w:rPr>
          <w:spacing w:val="-2"/>
        </w:rPr>
        <w:t xml:space="preserve"> </w:t>
      </w:r>
      <w:r>
        <w:t>event</w:t>
      </w:r>
      <w:r>
        <w:rPr>
          <w:spacing w:val="-2"/>
        </w:rPr>
        <w:t xml:space="preserve"> </w:t>
      </w:r>
      <w:r>
        <w:t>the</w:t>
      </w:r>
      <w:r>
        <w:rPr>
          <w:spacing w:val="-4"/>
        </w:rPr>
        <w:t xml:space="preserve"> </w:t>
      </w:r>
      <w:r>
        <w:t>Review</w:t>
      </w:r>
      <w:r>
        <w:rPr>
          <w:spacing w:val="-2"/>
        </w:rPr>
        <w:t xml:space="preserve"> </w:t>
      </w:r>
      <w:r>
        <w:t>Committee</w:t>
      </w:r>
      <w:r>
        <w:rPr>
          <w:spacing w:val="-4"/>
        </w:rPr>
        <w:t xml:space="preserve"> </w:t>
      </w:r>
      <w:r>
        <w:t>vote</w:t>
      </w:r>
      <w:r>
        <w:rPr>
          <w:spacing w:val="-2"/>
        </w:rPr>
        <w:t xml:space="preserve"> </w:t>
      </w:r>
      <w:r>
        <w:t>is negative, the Provost’s Office (or their</w:t>
      </w:r>
      <w:r>
        <w:rPr>
          <w:spacing w:val="-2"/>
        </w:rPr>
        <w:t xml:space="preserve"> </w:t>
      </w:r>
      <w:r>
        <w:t>designee)</w:t>
      </w:r>
      <w:r>
        <w:rPr>
          <w:spacing w:val="-2"/>
        </w:rPr>
        <w:t xml:space="preserve"> </w:t>
      </w:r>
      <w:r>
        <w:t>will</w:t>
      </w:r>
      <w:r>
        <w:rPr>
          <w:spacing w:val="-2"/>
        </w:rPr>
        <w:t xml:space="preserve"> </w:t>
      </w:r>
      <w:r>
        <w:t>notify</w:t>
      </w:r>
      <w:r>
        <w:rPr>
          <w:spacing w:val="-1"/>
        </w:rPr>
        <w:t xml:space="preserve"> </w:t>
      </w:r>
      <w:r>
        <w:t>the candidate</w:t>
      </w:r>
      <w:r>
        <w:rPr>
          <w:spacing w:val="-2"/>
        </w:rPr>
        <w:t xml:space="preserve"> </w:t>
      </w:r>
      <w:r>
        <w:t>of</w:t>
      </w:r>
      <w:r>
        <w:rPr>
          <w:spacing w:val="-1"/>
        </w:rPr>
        <w:t xml:space="preserve"> </w:t>
      </w:r>
      <w:r>
        <w:t>their right to appeal within three (3) business days of the Review Committee voting deadline.</w:t>
      </w:r>
    </w:p>
    <w:p w14:paraId="71A1353C" w14:textId="715B2D92" w:rsidR="00F60A83" w:rsidRDefault="00000000">
      <w:pPr>
        <w:pStyle w:val="BodyText"/>
        <w:spacing w:before="240"/>
        <w:ind w:left="1079" w:right="1075"/>
      </w:pPr>
      <w:r>
        <w:t>Any candidate wishing to appeal a negative decision of the Review Committee to the Appeal Committee shall notify the Provost’s Office of their intention to do so within ten (10) calendar days of receipt of the Provost’s written notice of the negative Review Committee decision. This Academic Appeal consists solely of a review of the existing file; no additional materials or information</w:t>
      </w:r>
      <w:r>
        <w:rPr>
          <w:spacing w:val="-5"/>
        </w:rPr>
        <w:t xml:space="preserve"> </w:t>
      </w:r>
      <w:r>
        <w:t>may</w:t>
      </w:r>
      <w:r>
        <w:rPr>
          <w:spacing w:val="-7"/>
        </w:rPr>
        <w:t xml:space="preserve"> </w:t>
      </w:r>
      <w:r>
        <w:t>be</w:t>
      </w:r>
      <w:r>
        <w:rPr>
          <w:spacing w:val="-3"/>
        </w:rPr>
        <w:t xml:space="preserve"> </w:t>
      </w:r>
      <w:r>
        <w:t>submitted</w:t>
      </w:r>
      <w:r>
        <w:rPr>
          <w:spacing w:val="-6"/>
        </w:rPr>
        <w:t xml:space="preserve"> </w:t>
      </w:r>
      <w:r>
        <w:t>or</w:t>
      </w:r>
      <w:r>
        <w:rPr>
          <w:spacing w:val="-3"/>
        </w:rPr>
        <w:t xml:space="preserve"> </w:t>
      </w:r>
      <w:r>
        <w:t>considered.</w:t>
      </w:r>
      <w:r>
        <w:rPr>
          <w:spacing w:val="-3"/>
        </w:rPr>
        <w:t xml:space="preserve"> </w:t>
      </w:r>
      <w:r>
        <w:t>The</w:t>
      </w:r>
      <w:r>
        <w:rPr>
          <w:spacing w:val="-3"/>
        </w:rPr>
        <w:t xml:space="preserve"> </w:t>
      </w:r>
      <w:r>
        <w:t>foregoing</w:t>
      </w:r>
      <w:r>
        <w:rPr>
          <w:spacing w:val="-3"/>
        </w:rPr>
        <w:t xml:space="preserve"> </w:t>
      </w:r>
      <w:r>
        <w:t>notwithstanding,</w:t>
      </w:r>
      <w:r>
        <w:rPr>
          <w:spacing w:val="-3"/>
        </w:rPr>
        <w:t xml:space="preserve"> </w:t>
      </w:r>
      <w:r>
        <w:t>the</w:t>
      </w:r>
      <w:r>
        <w:rPr>
          <w:spacing w:val="-3"/>
        </w:rPr>
        <w:t xml:space="preserve"> </w:t>
      </w:r>
      <w:r>
        <w:t>candidate</w:t>
      </w:r>
      <w:r>
        <w:rPr>
          <w:spacing w:val="-3"/>
        </w:rPr>
        <w:t xml:space="preserve"> </w:t>
      </w:r>
      <w:r>
        <w:t>may submit a written statement in support of their appeal, described in II.E.3, provided it is submitted within the 10 calendar-day period specified herein.</w:t>
      </w:r>
    </w:p>
    <w:p w14:paraId="508424D9" w14:textId="77777777" w:rsidR="00F60A83" w:rsidRDefault="00000000">
      <w:pPr>
        <w:pStyle w:val="ListParagraph"/>
        <w:numPr>
          <w:ilvl w:val="2"/>
          <w:numId w:val="1"/>
        </w:numPr>
        <w:tabs>
          <w:tab w:val="left" w:pos="1850"/>
        </w:tabs>
        <w:ind w:left="1079" w:right="1126" w:firstLine="0"/>
      </w:pPr>
      <w:r>
        <w:t>Within ten (10) calendar days of receipt of the Provost’s written notice of the negative Review Committee decision (per II.E.2), the candidate may submit a written statement in support of their Academic Appeal. The written statement shall be restricted to information contained within the File, but may include any updates to the status of scholarly contributions referenced in the File with supporting documentation. For example, a candidate may offer evidence that a paper already referenced in the File as in progress has been accepted for publication,</w:t>
      </w:r>
      <w:r>
        <w:rPr>
          <w:spacing w:val="-2"/>
        </w:rPr>
        <w:t xml:space="preserve"> </w:t>
      </w:r>
      <w:r>
        <w:t>but</w:t>
      </w:r>
      <w:r>
        <w:rPr>
          <w:spacing w:val="-2"/>
        </w:rPr>
        <w:t xml:space="preserve"> </w:t>
      </w:r>
      <w:r>
        <w:t>a</w:t>
      </w:r>
      <w:r>
        <w:rPr>
          <w:spacing w:val="-4"/>
        </w:rPr>
        <w:t xml:space="preserve"> </w:t>
      </w:r>
      <w:r>
        <w:t>candidate</w:t>
      </w:r>
      <w:r>
        <w:rPr>
          <w:spacing w:val="-2"/>
        </w:rPr>
        <w:t xml:space="preserve"> </w:t>
      </w:r>
      <w:r>
        <w:t>may</w:t>
      </w:r>
      <w:r>
        <w:rPr>
          <w:spacing w:val="-3"/>
        </w:rPr>
        <w:t xml:space="preserve"> </w:t>
      </w:r>
      <w:r>
        <w:t>not</w:t>
      </w:r>
      <w:r>
        <w:rPr>
          <w:spacing w:val="-2"/>
        </w:rPr>
        <w:t xml:space="preserve"> </w:t>
      </w:r>
      <w:r>
        <w:t>include</w:t>
      </w:r>
      <w:r>
        <w:rPr>
          <w:spacing w:val="-2"/>
        </w:rPr>
        <w:t xml:space="preserve"> </w:t>
      </w:r>
      <w:r>
        <w:t>a</w:t>
      </w:r>
      <w:r>
        <w:rPr>
          <w:spacing w:val="-4"/>
        </w:rPr>
        <w:t xml:space="preserve"> </w:t>
      </w:r>
      <w:r>
        <w:t>newly</w:t>
      </w:r>
      <w:r>
        <w:rPr>
          <w:spacing w:val="-3"/>
        </w:rPr>
        <w:t xml:space="preserve"> </w:t>
      </w:r>
      <w:r>
        <w:t>published</w:t>
      </w:r>
      <w:r>
        <w:rPr>
          <w:spacing w:val="-5"/>
        </w:rPr>
        <w:t xml:space="preserve"> </w:t>
      </w:r>
      <w:r>
        <w:t>paper</w:t>
      </w:r>
      <w:r>
        <w:rPr>
          <w:spacing w:val="-2"/>
        </w:rPr>
        <w:t xml:space="preserve"> </w:t>
      </w:r>
      <w:r>
        <w:t>that</w:t>
      </w:r>
      <w:r>
        <w:rPr>
          <w:spacing w:val="-2"/>
        </w:rPr>
        <w:t xml:space="preserve"> </w:t>
      </w:r>
      <w:r>
        <w:t>was</w:t>
      </w:r>
      <w:r>
        <w:rPr>
          <w:spacing w:val="-2"/>
        </w:rPr>
        <w:t xml:space="preserve"> </w:t>
      </w:r>
      <w:r>
        <w:t>not</w:t>
      </w:r>
      <w:r>
        <w:rPr>
          <w:spacing w:val="-5"/>
        </w:rPr>
        <w:t xml:space="preserve"> </w:t>
      </w:r>
      <w:r>
        <w:t>referenced</w:t>
      </w:r>
      <w:r>
        <w:rPr>
          <w:spacing w:val="-2"/>
        </w:rPr>
        <w:t xml:space="preserve"> </w:t>
      </w:r>
      <w:r>
        <w:t>in the File as in progress.</w:t>
      </w:r>
    </w:p>
    <w:p w14:paraId="788681F4" w14:textId="77777777" w:rsidR="00F60A83" w:rsidRDefault="00000000">
      <w:pPr>
        <w:pStyle w:val="ListParagraph"/>
        <w:numPr>
          <w:ilvl w:val="2"/>
          <w:numId w:val="1"/>
        </w:numPr>
        <w:tabs>
          <w:tab w:val="left" w:pos="1852"/>
        </w:tabs>
        <w:spacing w:before="249"/>
        <w:ind w:left="1079" w:right="1132" w:firstLine="0"/>
      </w:pPr>
      <w:r>
        <w:t>The</w:t>
      </w:r>
      <w:r>
        <w:rPr>
          <w:spacing w:val="-1"/>
        </w:rPr>
        <w:t xml:space="preserve"> </w:t>
      </w:r>
      <w:r>
        <w:t>appeal</w:t>
      </w:r>
      <w:r>
        <w:rPr>
          <w:spacing w:val="-3"/>
        </w:rPr>
        <w:t xml:space="preserve"> </w:t>
      </w:r>
      <w:r>
        <w:t>shall</w:t>
      </w:r>
      <w:r>
        <w:rPr>
          <w:spacing w:val="-3"/>
        </w:rPr>
        <w:t xml:space="preserve"> </w:t>
      </w:r>
      <w:r>
        <w:t>be</w:t>
      </w:r>
      <w:r>
        <w:rPr>
          <w:spacing w:val="-3"/>
        </w:rPr>
        <w:t xml:space="preserve"> </w:t>
      </w:r>
      <w:r>
        <w:t>considered</w:t>
      </w:r>
      <w:r>
        <w:rPr>
          <w:spacing w:val="-4"/>
        </w:rPr>
        <w:t xml:space="preserve"> </w:t>
      </w:r>
      <w:r>
        <w:t>by</w:t>
      </w:r>
      <w:r>
        <w:rPr>
          <w:spacing w:val="-2"/>
        </w:rPr>
        <w:t xml:space="preserve"> </w:t>
      </w:r>
      <w:r>
        <w:t>the</w:t>
      </w:r>
      <w:r>
        <w:rPr>
          <w:spacing w:val="-1"/>
        </w:rPr>
        <w:t xml:space="preserve"> </w:t>
      </w:r>
      <w:r>
        <w:t>Appeal</w:t>
      </w:r>
      <w:r>
        <w:rPr>
          <w:spacing w:val="-3"/>
        </w:rPr>
        <w:t xml:space="preserve"> </w:t>
      </w:r>
      <w:r>
        <w:t>Committee.</w:t>
      </w:r>
      <w:r>
        <w:rPr>
          <w:spacing w:val="-1"/>
        </w:rPr>
        <w:t xml:space="preserve"> </w:t>
      </w:r>
      <w:r>
        <w:t>The</w:t>
      </w:r>
      <w:r>
        <w:rPr>
          <w:spacing w:val="-1"/>
        </w:rPr>
        <w:t xml:space="preserve"> </w:t>
      </w:r>
      <w:r>
        <w:t>appeal</w:t>
      </w:r>
      <w:r>
        <w:rPr>
          <w:spacing w:val="-3"/>
        </w:rPr>
        <w:t xml:space="preserve"> </w:t>
      </w:r>
      <w:r>
        <w:t>shall</w:t>
      </w:r>
      <w:r>
        <w:rPr>
          <w:spacing w:val="-3"/>
        </w:rPr>
        <w:t xml:space="preserve"> </w:t>
      </w:r>
      <w:r>
        <w:t>be</w:t>
      </w:r>
      <w:r>
        <w:rPr>
          <w:spacing w:val="-1"/>
        </w:rPr>
        <w:t xml:space="preserve"> </w:t>
      </w:r>
      <w:r>
        <w:t>chaired</w:t>
      </w:r>
      <w:r>
        <w:rPr>
          <w:spacing w:val="-4"/>
        </w:rPr>
        <w:t xml:space="preserve"> </w:t>
      </w:r>
      <w:r>
        <w:t>by the President or, in the President’s absence, the Provost.</w:t>
      </w:r>
    </w:p>
    <w:p w14:paraId="5B3467C6" w14:textId="77777777" w:rsidR="00F60A83" w:rsidRDefault="00000000">
      <w:pPr>
        <w:pStyle w:val="ListParagraph"/>
        <w:numPr>
          <w:ilvl w:val="2"/>
          <w:numId w:val="1"/>
        </w:numPr>
        <w:tabs>
          <w:tab w:val="left" w:pos="1845"/>
        </w:tabs>
        <w:ind w:left="1079" w:right="1334" w:firstLine="0"/>
      </w:pPr>
      <w:r>
        <w:t>The</w:t>
      </w:r>
      <w:r>
        <w:rPr>
          <w:spacing w:val="-4"/>
        </w:rPr>
        <w:t xml:space="preserve"> </w:t>
      </w:r>
      <w:r>
        <w:t>chairperson</w:t>
      </w:r>
      <w:r>
        <w:rPr>
          <w:spacing w:val="-6"/>
        </w:rPr>
        <w:t xml:space="preserve"> </w:t>
      </w:r>
      <w:r>
        <w:t>of</w:t>
      </w:r>
      <w:r>
        <w:rPr>
          <w:spacing w:val="-3"/>
        </w:rPr>
        <w:t xml:space="preserve"> </w:t>
      </w:r>
      <w:r>
        <w:t>the</w:t>
      </w:r>
      <w:r>
        <w:rPr>
          <w:spacing w:val="-2"/>
        </w:rPr>
        <w:t xml:space="preserve"> </w:t>
      </w:r>
      <w:r>
        <w:t>appealing</w:t>
      </w:r>
      <w:r>
        <w:rPr>
          <w:spacing w:val="-2"/>
        </w:rPr>
        <w:t xml:space="preserve"> </w:t>
      </w:r>
      <w:r>
        <w:t>candidate’s</w:t>
      </w:r>
      <w:r>
        <w:rPr>
          <w:spacing w:val="-5"/>
        </w:rPr>
        <w:t xml:space="preserve"> </w:t>
      </w:r>
      <w:r>
        <w:t>department</w:t>
      </w:r>
      <w:r>
        <w:rPr>
          <w:spacing w:val="-2"/>
        </w:rPr>
        <w:t xml:space="preserve"> </w:t>
      </w:r>
      <w:r>
        <w:t>and</w:t>
      </w:r>
      <w:r>
        <w:rPr>
          <w:spacing w:val="-2"/>
        </w:rPr>
        <w:t xml:space="preserve"> </w:t>
      </w:r>
      <w:r>
        <w:t>the</w:t>
      </w:r>
      <w:r>
        <w:rPr>
          <w:spacing w:val="-2"/>
        </w:rPr>
        <w:t xml:space="preserve"> </w:t>
      </w:r>
      <w:r>
        <w:t>candidate</w:t>
      </w:r>
      <w:r>
        <w:rPr>
          <w:spacing w:val="-4"/>
        </w:rPr>
        <w:t xml:space="preserve"> </w:t>
      </w:r>
      <w:r>
        <w:t>shall</w:t>
      </w:r>
      <w:r>
        <w:rPr>
          <w:spacing w:val="-4"/>
        </w:rPr>
        <w:t xml:space="preserve"> </w:t>
      </w:r>
      <w:r>
        <w:t>each individually appear before the committee to answer questions.</w:t>
      </w:r>
    </w:p>
    <w:p w14:paraId="047DF3C5" w14:textId="77777777" w:rsidR="00F60A83" w:rsidRDefault="00000000">
      <w:pPr>
        <w:pStyle w:val="ListParagraph"/>
        <w:numPr>
          <w:ilvl w:val="2"/>
          <w:numId w:val="1"/>
        </w:numPr>
        <w:tabs>
          <w:tab w:val="left" w:pos="1853"/>
        </w:tabs>
        <w:spacing w:before="241"/>
        <w:ind w:left="1079" w:right="1116" w:firstLine="0"/>
      </w:pPr>
      <w:r>
        <w:t>The</w:t>
      </w:r>
      <w:r>
        <w:rPr>
          <w:spacing w:val="-2"/>
        </w:rPr>
        <w:t xml:space="preserve"> </w:t>
      </w:r>
      <w:r>
        <w:t>chairperson</w:t>
      </w:r>
      <w:r>
        <w:rPr>
          <w:spacing w:val="-6"/>
        </w:rPr>
        <w:t xml:space="preserve"> </w:t>
      </w:r>
      <w:r>
        <w:t>of</w:t>
      </w:r>
      <w:r>
        <w:rPr>
          <w:spacing w:val="-3"/>
        </w:rPr>
        <w:t xml:space="preserve"> </w:t>
      </w:r>
      <w:r>
        <w:t>a</w:t>
      </w:r>
      <w:r>
        <w:rPr>
          <w:spacing w:val="-4"/>
        </w:rPr>
        <w:t xml:space="preserve"> </w:t>
      </w:r>
      <w:r>
        <w:t>candidate’s</w:t>
      </w:r>
      <w:r>
        <w:rPr>
          <w:spacing w:val="-2"/>
        </w:rPr>
        <w:t xml:space="preserve"> </w:t>
      </w:r>
      <w:r>
        <w:t>department,</w:t>
      </w:r>
      <w:r>
        <w:rPr>
          <w:spacing w:val="-2"/>
        </w:rPr>
        <w:t xml:space="preserve"> </w:t>
      </w:r>
      <w:r>
        <w:t>if</w:t>
      </w:r>
      <w:r>
        <w:rPr>
          <w:spacing w:val="-3"/>
        </w:rPr>
        <w:t xml:space="preserve"> </w:t>
      </w:r>
      <w:r>
        <w:t>a</w:t>
      </w:r>
      <w:r>
        <w:rPr>
          <w:spacing w:val="-4"/>
        </w:rPr>
        <w:t xml:space="preserve"> </w:t>
      </w:r>
      <w:r>
        <w:t>member</w:t>
      </w:r>
      <w:r>
        <w:rPr>
          <w:spacing w:val="-2"/>
        </w:rPr>
        <w:t xml:space="preserve"> </w:t>
      </w:r>
      <w:r>
        <w:t>of</w:t>
      </w:r>
      <w:r>
        <w:rPr>
          <w:spacing w:val="-3"/>
        </w:rPr>
        <w:t xml:space="preserve"> </w:t>
      </w:r>
      <w:r>
        <w:t>the</w:t>
      </w:r>
      <w:r>
        <w:rPr>
          <w:spacing w:val="-4"/>
        </w:rPr>
        <w:t xml:space="preserve"> </w:t>
      </w:r>
      <w:r>
        <w:t>Appeal</w:t>
      </w:r>
      <w:r>
        <w:rPr>
          <w:spacing w:val="-4"/>
        </w:rPr>
        <w:t xml:space="preserve"> </w:t>
      </w:r>
      <w:r>
        <w:t>Committee,</w:t>
      </w:r>
      <w:r>
        <w:rPr>
          <w:spacing w:val="-2"/>
        </w:rPr>
        <w:t xml:space="preserve"> </w:t>
      </w:r>
      <w:r>
        <w:t>will neither make a presentation to the committee, nor be present for discussion of the candidate, nor be eligible to attend or vote on the appeal. In the case of candidates with dual departmental affiliations, this will apply to both chairpersons.</w:t>
      </w:r>
    </w:p>
    <w:p w14:paraId="6EFD8210" w14:textId="77777777" w:rsidR="00F60A83" w:rsidRDefault="00000000">
      <w:pPr>
        <w:pStyle w:val="BodyText"/>
        <w:spacing w:before="238"/>
        <w:ind w:left="1079" w:right="871"/>
      </w:pPr>
      <w:r>
        <w:t>Any</w:t>
      </w:r>
      <w:r>
        <w:rPr>
          <w:spacing w:val="-3"/>
        </w:rPr>
        <w:t xml:space="preserve"> </w:t>
      </w:r>
      <w:r>
        <w:t>Appeal</w:t>
      </w:r>
      <w:r>
        <w:rPr>
          <w:spacing w:val="-4"/>
        </w:rPr>
        <w:t xml:space="preserve"> </w:t>
      </w:r>
      <w:r>
        <w:t>Committee</w:t>
      </w:r>
      <w:r>
        <w:rPr>
          <w:spacing w:val="-4"/>
        </w:rPr>
        <w:t xml:space="preserve"> </w:t>
      </w:r>
      <w:r>
        <w:t>member</w:t>
      </w:r>
      <w:r>
        <w:rPr>
          <w:spacing w:val="-2"/>
        </w:rPr>
        <w:t xml:space="preserve"> </w:t>
      </w:r>
      <w:r>
        <w:t>who</w:t>
      </w:r>
      <w:r>
        <w:rPr>
          <w:spacing w:val="-4"/>
        </w:rPr>
        <w:t xml:space="preserve"> </w:t>
      </w:r>
      <w:r>
        <w:t>is</w:t>
      </w:r>
      <w:r>
        <w:rPr>
          <w:spacing w:val="-2"/>
        </w:rPr>
        <w:t xml:space="preserve"> </w:t>
      </w:r>
      <w:r>
        <w:t>affiliated</w:t>
      </w:r>
      <w:r>
        <w:rPr>
          <w:spacing w:val="-5"/>
        </w:rPr>
        <w:t xml:space="preserve"> </w:t>
      </w:r>
      <w:r>
        <w:t>with</w:t>
      </w:r>
      <w:r>
        <w:rPr>
          <w:spacing w:val="-4"/>
        </w:rPr>
        <w:t xml:space="preserve"> </w:t>
      </w:r>
      <w:r>
        <w:t>the</w:t>
      </w:r>
      <w:r>
        <w:rPr>
          <w:spacing w:val="-2"/>
        </w:rPr>
        <w:t xml:space="preserve"> </w:t>
      </w:r>
      <w:r>
        <w:t>same</w:t>
      </w:r>
      <w:r>
        <w:rPr>
          <w:spacing w:val="-2"/>
        </w:rPr>
        <w:t xml:space="preserve"> </w:t>
      </w:r>
      <w:r>
        <w:t>department</w:t>
      </w:r>
      <w:r>
        <w:rPr>
          <w:spacing w:val="-2"/>
        </w:rPr>
        <w:t xml:space="preserve"> </w:t>
      </w:r>
      <w:r>
        <w:t>as</w:t>
      </w:r>
      <w:r>
        <w:rPr>
          <w:spacing w:val="-2"/>
        </w:rPr>
        <w:t xml:space="preserve"> </w:t>
      </w:r>
      <w:r>
        <w:t>the</w:t>
      </w:r>
      <w:r>
        <w:rPr>
          <w:spacing w:val="-2"/>
        </w:rPr>
        <w:t xml:space="preserve"> </w:t>
      </w:r>
      <w:r>
        <w:t>candidate</w:t>
      </w:r>
      <w:r>
        <w:rPr>
          <w:spacing w:val="-4"/>
        </w:rPr>
        <w:t xml:space="preserve"> </w:t>
      </w:r>
      <w:r>
        <w:t>will not attend or vote on the candidate. This includes:</w:t>
      </w:r>
    </w:p>
    <w:p w14:paraId="0E73942E" w14:textId="77777777" w:rsidR="00F60A83" w:rsidRDefault="00000000">
      <w:pPr>
        <w:pStyle w:val="ListParagraph"/>
        <w:numPr>
          <w:ilvl w:val="3"/>
          <w:numId w:val="1"/>
        </w:numPr>
        <w:tabs>
          <w:tab w:val="left" w:pos="1799"/>
        </w:tabs>
        <w:spacing w:before="122"/>
        <w:ind w:left="1799" w:hanging="360"/>
        <w:rPr>
          <w:rFonts w:ascii="Symbol" w:hAnsi="Symbol"/>
        </w:rPr>
      </w:pPr>
      <w:r>
        <w:t>The</w:t>
      </w:r>
      <w:r>
        <w:rPr>
          <w:spacing w:val="-6"/>
        </w:rPr>
        <w:t xml:space="preserve"> </w:t>
      </w:r>
      <w:r>
        <w:t>candidate's</w:t>
      </w:r>
      <w:r>
        <w:rPr>
          <w:spacing w:val="-5"/>
        </w:rPr>
        <w:t xml:space="preserve"> </w:t>
      </w:r>
      <w:r>
        <w:t>department</w:t>
      </w:r>
      <w:r>
        <w:rPr>
          <w:spacing w:val="-5"/>
        </w:rPr>
        <w:t xml:space="preserve"> </w:t>
      </w:r>
      <w:r>
        <w:rPr>
          <w:spacing w:val="-2"/>
        </w:rPr>
        <w:t>chairperson</w:t>
      </w:r>
    </w:p>
    <w:p w14:paraId="03085FA3" w14:textId="77777777" w:rsidR="00F60A83" w:rsidRDefault="00000000">
      <w:pPr>
        <w:pStyle w:val="ListParagraph"/>
        <w:numPr>
          <w:ilvl w:val="3"/>
          <w:numId w:val="1"/>
        </w:numPr>
        <w:tabs>
          <w:tab w:val="left" w:pos="1800"/>
        </w:tabs>
        <w:spacing w:before="119"/>
        <w:ind w:right="2001"/>
        <w:rPr>
          <w:rFonts w:ascii="Symbol" w:hAnsi="Symbol"/>
        </w:rPr>
      </w:pPr>
      <w:r>
        <w:t>All</w:t>
      </w:r>
      <w:r>
        <w:rPr>
          <w:spacing w:val="-5"/>
        </w:rPr>
        <w:t xml:space="preserve"> </w:t>
      </w:r>
      <w:r>
        <w:t>members</w:t>
      </w:r>
      <w:r>
        <w:rPr>
          <w:spacing w:val="-6"/>
        </w:rPr>
        <w:t xml:space="preserve"> </w:t>
      </w:r>
      <w:r>
        <w:t>of</w:t>
      </w:r>
      <w:r>
        <w:rPr>
          <w:spacing w:val="-4"/>
        </w:rPr>
        <w:t xml:space="preserve"> </w:t>
      </w:r>
      <w:r>
        <w:t>the</w:t>
      </w:r>
      <w:r>
        <w:rPr>
          <w:spacing w:val="-4"/>
        </w:rPr>
        <w:t xml:space="preserve"> </w:t>
      </w:r>
      <w:r>
        <w:t>candidate's</w:t>
      </w:r>
      <w:r>
        <w:rPr>
          <w:spacing w:val="-4"/>
        </w:rPr>
        <w:t xml:space="preserve"> </w:t>
      </w:r>
      <w:r>
        <w:t>Departmental</w:t>
      </w:r>
      <w:r>
        <w:rPr>
          <w:spacing w:val="-5"/>
        </w:rPr>
        <w:t xml:space="preserve"> </w:t>
      </w:r>
      <w:r>
        <w:t>Personnel</w:t>
      </w:r>
      <w:r>
        <w:rPr>
          <w:spacing w:val="-5"/>
        </w:rPr>
        <w:t xml:space="preserve"> </w:t>
      </w:r>
      <w:r>
        <w:t>and</w:t>
      </w:r>
      <w:r>
        <w:rPr>
          <w:spacing w:val="-4"/>
        </w:rPr>
        <w:t xml:space="preserve"> </w:t>
      </w:r>
      <w:r>
        <w:t>Budget</w:t>
      </w:r>
      <w:r>
        <w:rPr>
          <w:spacing w:val="-4"/>
        </w:rPr>
        <w:t xml:space="preserve"> </w:t>
      </w:r>
      <w:r>
        <w:t>Committee (inclusive of externally appointed members).</w:t>
      </w:r>
    </w:p>
    <w:p w14:paraId="7349A928" w14:textId="77777777" w:rsidR="00F60A83" w:rsidRDefault="00000000">
      <w:pPr>
        <w:pStyle w:val="ListParagraph"/>
        <w:numPr>
          <w:ilvl w:val="3"/>
          <w:numId w:val="1"/>
        </w:numPr>
        <w:tabs>
          <w:tab w:val="left" w:pos="1800"/>
        </w:tabs>
        <w:spacing w:before="119"/>
        <w:ind w:hanging="360"/>
        <w:rPr>
          <w:rFonts w:ascii="Symbol" w:hAnsi="Symbol"/>
        </w:rPr>
      </w:pPr>
      <w:r>
        <w:t>Any</w:t>
      </w:r>
      <w:r>
        <w:rPr>
          <w:spacing w:val="-7"/>
        </w:rPr>
        <w:t xml:space="preserve"> </w:t>
      </w:r>
      <w:r>
        <w:t>at-large</w:t>
      </w:r>
      <w:r>
        <w:rPr>
          <w:spacing w:val="-4"/>
        </w:rPr>
        <w:t xml:space="preserve"> </w:t>
      </w:r>
      <w:r>
        <w:t>and</w:t>
      </w:r>
      <w:r>
        <w:rPr>
          <w:spacing w:val="-4"/>
        </w:rPr>
        <w:t xml:space="preserve"> </w:t>
      </w:r>
      <w:r>
        <w:t>alternate</w:t>
      </w:r>
      <w:r>
        <w:rPr>
          <w:spacing w:val="-5"/>
        </w:rPr>
        <w:t xml:space="preserve"> </w:t>
      </w:r>
      <w:r>
        <w:t>members</w:t>
      </w:r>
      <w:r>
        <w:rPr>
          <w:spacing w:val="-4"/>
        </w:rPr>
        <w:t xml:space="preserve"> </w:t>
      </w:r>
      <w:r>
        <w:t>who</w:t>
      </w:r>
      <w:r>
        <w:rPr>
          <w:spacing w:val="-4"/>
        </w:rPr>
        <w:t xml:space="preserve"> </w:t>
      </w:r>
      <w:r>
        <w:t>are</w:t>
      </w:r>
      <w:r>
        <w:rPr>
          <w:spacing w:val="-4"/>
        </w:rPr>
        <w:t xml:space="preserve"> </w:t>
      </w:r>
      <w:r>
        <w:t>affiliated</w:t>
      </w:r>
      <w:r>
        <w:rPr>
          <w:spacing w:val="-4"/>
        </w:rPr>
        <w:t xml:space="preserve"> </w:t>
      </w:r>
      <w:r>
        <w:t>with</w:t>
      </w:r>
      <w:r>
        <w:rPr>
          <w:spacing w:val="-4"/>
        </w:rPr>
        <w:t xml:space="preserve"> </w:t>
      </w:r>
      <w:r>
        <w:t>the</w:t>
      </w:r>
      <w:r>
        <w:rPr>
          <w:spacing w:val="-4"/>
        </w:rPr>
        <w:t xml:space="preserve"> </w:t>
      </w:r>
      <w:r>
        <w:t>candidate's</w:t>
      </w:r>
      <w:r>
        <w:rPr>
          <w:spacing w:val="-6"/>
        </w:rPr>
        <w:t xml:space="preserve"> </w:t>
      </w:r>
      <w:r>
        <w:rPr>
          <w:spacing w:val="-2"/>
        </w:rPr>
        <w:t>department.</w:t>
      </w:r>
    </w:p>
    <w:p w14:paraId="6BEB6588" w14:textId="77777777" w:rsidR="00F60A83" w:rsidRDefault="00000000">
      <w:pPr>
        <w:pStyle w:val="ListParagraph"/>
        <w:numPr>
          <w:ilvl w:val="2"/>
          <w:numId w:val="1"/>
        </w:numPr>
        <w:tabs>
          <w:tab w:val="left" w:pos="1842"/>
        </w:tabs>
        <w:spacing w:before="242"/>
        <w:ind w:right="1660" w:firstLine="0"/>
      </w:pPr>
      <w:r>
        <w:t>The members of the Review Committee that decided a candidate’s action shall not participate</w:t>
      </w:r>
      <w:r>
        <w:rPr>
          <w:spacing w:val="-2"/>
        </w:rPr>
        <w:t xml:space="preserve"> </w:t>
      </w:r>
      <w:r>
        <w:t>in</w:t>
      </w:r>
      <w:r>
        <w:rPr>
          <w:spacing w:val="-4"/>
        </w:rPr>
        <w:t xml:space="preserve"> </w:t>
      </w:r>
      <w:r>
        <w:t>the</w:t>
      </w:r>
      <w:r>
        <w:rPr>
          <w:spacing w:val="-2"/>
        </w:rPr>
        <w:t xml:space="preserve"> </w:t>
      </w:r>
      <w:r>
        <w:t>appeal,</w:t>
      </w:r>
      <w:r>
        <w:rPr>
          <w:spacing w:val="-5"/>
        </w:rPr>
        <w:t xml:space="preserve"> </w:t>
      </w:r>
      <w:r>
        <w:t>except</w:t>
      </w:r>
      <w:r>
        <w:rPr>
          <w:spacing w:val="-2"/>
        </w:rPr>
        <w:t xml:space="preserve"> </w:t>
      </w:r>
      <w:r>
        <w:t>for</w:t>
      </w:r>
      <w:r>
        <w:rPr>
          <w:spacing w:val="-2"/>
        </w:rPr>
        <w:t xml:space="preserve"> </w:t>
      </w:r>
      <w:r>
        <w:t>a</w:t>
      </w:r>
      <w:r>
        <w:rPr>
          <w:spacing w:val="-6"/>
        </w:rPr>
        <w:t xml:space="preserve"> </w:t>
      </w:r>
      <w:r>
        <w:t>presentation</w:t>
      </w:r>
      <w:r>
        <w:rPr>
          <w:spacing w:val="-4"/>
        </w:rPr>
        <w:t xml:space="preserve"> </w:t>
      </w:r>
      <w:r>
        <w:t>by</w:t>
      </w:r>
      <w:r>
        <w:rPr>
          <w:spacing w:val="-3"/>
        </w:rPr>
        <w:t xml:space="preserve"> </w:t>
      </w:r>
      <w:r>
        <w:t>the</w:t>
      </w:r>
      <w:r>
        <w:rPr>
          <w:spacing w:val="-2"/>
        </w:rPr>
        <w:t xml:space="preserve"> </w:t>
      </w:r>
      <w:r>
        <w:t>Primary</w:t>
      </w:r>
      <w:r>
        <w:rPr>
          <w:spacing w:val="-3"/>
        </w:rPr>
        <w:t xml:space="preserve"> </w:t>
      </w:r>
      <w:r>
        <w:t>Reporter,</w:t>
      </w:r>
      <w:r>
        <w:rPr>
          <w:spacing w:val="-2"/>
        </w:rPr>
        <w:t xml:space="preserve"> </w:t>
      </w:r>
      <w:r>
        <w:t>as</w:t>
      </w:r>
      <w:r>
        <w:rPr>
          <w:spacing w:val="-2"/>
        </w:rPr>
        <w:t xml:space="preserve"> </w:t>
      </w:r>
      <w:r>
        <w:t>provided</w:t>
      </w:r>
      <w:r>
        <w:rPr>
          <w:spacing w:val="-2"/>
        </w:rPr>
        <w:t xml:space="preserve"> </w:t>
      </w:r>
      <w:r>
        <w:t>in</w:t>
      </w:r>
    </w:p>
    <w:p w14:paraId="40A308DE" w14:textId="77777777" w:rsidR="00F60A83" w:rsidRDefault="00000000">
      <w:pPr>
        <w:pStyle w:val="BodyText"/>
        <w:spacing w:line="249" w:lineRule="exact"/>
        <w:ind w:left="1080"/>
      </w:pPr>
      <w:r>
        <w:t>II.E.8</w:t>
      </w:r>
      <w:r>
        <w:rPr>
          <w:spacing w:val="-5"/>
        </w:rPr>
        <w:t xml:space="preserve"> </w:t>
      </w:r>
      <w:r>
        <w:rPr>
          <w:spacing w:val="-2"/>
        </w:rPr>
        <w:t>below.</w:t>
      </w:r>
    </w:p>
    <w:p w14:paraId="49980D3B" w14:textId="77777777" w:rsidR="00F60A83" w:rsidRDefault="00000000">
      <w:pPr>
        <w:pStyle w:val="ListParagraph"/>
        <w:numPr>
          <w:ilvl w:val="2"/>
          <w:numId w:val="1"/>
        </w:numPr>
        <w:tabs>
          <w:tab w:val="left" w:pos="1808"/>
        </w:tabs>
        <w:spacing w:before="249"/>
        <w:ind w:right="1119" w:firstLine="0"/>
      </w:pPr>
      <w:r>
        <w:t>The Provost shall appoint a Primary Reporter and Secondary Reporter from among the Appeal Committee members participating in the appeal. The Primary and Secondary Reporters will present independent evaluations of the candidate to the Appeal Committee at the outset of the</w:t>
      </w:r>
      <w:r>
        <w:rPr>
          <w:spacing w:val="-2"/>
        </w:rPr>
        <w:t xml:space="preserve"> </w:t>
      </w:r>
      <w:r>
        <w:t>consideration</w:t>
      </w:r>
      <w:r>
        <w:rPr>
          <w:spacing w:val="-6"/>
        </w:rPr>
        <w:t xml:space="preserve"> </w:t>
      </w:r>
      <w:r>
        <w:t>of</w:t>
      </w:r>
      <w:r>
        <w:rPr>
          <w:spacing w:val="-3"/>
        </w:rPr>
        <w:t xml:space="preserve"> </w:t>
      </w:r>
      <w:r>
        <w:t>an</w:t>
      </w:r>
      <w:r>
        <w:rPr>
          <w:spacing w:val="-4"/>
        </w:rPr>
        <w:t xml:space="preserve"> </w:t>
      </w:r>
      <w:r>
        <w:t>appeal.</w:t>
      </w:r>
      <w:r>
        <w:rPr>
          <w:spacing w:val="-2"/>
        </w:rPr>
        <w:t xml:space="preserve"> </w:t>
      </w:r>
      <w:r>
        <w:t>These</w:t>
      </w:r>
      <w:r>
        <w:rPr>
          <w:spacing w:val="-4"/>
        </w:rPr>
        <w:t xml:space="preserve"> </w:t>
      </w:r>
      <w:r>
        <w:t>presentations</w:t>
      </w:r>
      <w:r>
        <w:rPr>
          <w:spacing w:val="-2"/>
        </w:rPr>
        <w:t xml:space="preserve"> </w:t>
      </w:r>
      <w:r>
        <w:t>shall</w:t>
      </w:r>
      <w:r>
        <w:rPr>
          <w:spacing w:val="-4"/>
        </w:rPr>
        <w:t xml:space="preserve"> </w:t>
      </w:r>
      <w:r>
        <w:t>be</w:t>
      </w:r>
      <w:r>
        <w:rPr>
          <w:spacing w:val="-2"/>
        </w:rPr>
        <w:t xml:space="preserve"> </w:t>
      </w:r>
      <w:r>
        <w:t>based</w:t>
      </w:r>
      <w:r>
        <w:rPr>
          <w:spacing w:val="-5"/>
        </w:rPr>
        <w:t xml:space="preserve"> </w:t>
      </w:r>
      <w:r>
        <w:t>solely</w:t>
      </w:r>
      <w:r>
        <w:rPr>
          <w:spacing w:val="-3"/>
        </w:rPr>
        <w:t xml:space="preserve"> </w:t>
      </w:r>
      <w:r>
        <w:t>on</w:t>
      </w:r>
      <w:r>
        <w:rPr>
          <w:spacing w:val="-4"/>
        </w:rPr>
        <w:t xml:space="preserve"> </w:t>
      </w:r>
      <w:r>
        <w:t>the</w:t>
      </w:r>
      <w:r>
        <w:rPr>
          <w:spacing w:val="-2"/>
        </w:rPr>
        <w:t xml:space="preserve"> </w:t>
      </w:r>
      <w:r>
        <w:t>File</w:t>
      </w:r>
      <w:r>
        <w:rPr>
          <w:spacing w:val="-2"/>
        </w:rPr>
        <w:t xml:space="preserve"> </w:t>
      </w:r>
      <w:r>
        <w:t>and</w:t>
      </w:r>
      <w:r>
        <w:rPr>
          <w:spacing w:val="-2"/>
        </w:rPr>
        <w:t xml:space="preserve"> </w:t>
      </w:r>
      <w:r>
        <w:t>without consultation or discussion with anyone else on or off the committee. Everyone on the Appeal Committee is required to read the entire File of the appellant.</w:t>
      </w:r>
    </w:p>
    <w:p w14:paraId="69406F71" w14:textId="77777777" w:rsidR="00F60A83" w:rsidRDefault="00F60A83">
      <w:pPr>
        <w:pStyle w:val="ListParagraph"/>
        <w:sectPr w:rsidR="00F60A83">
          <w:pgSz w:w="12240" w:h="15840"/>
          <w:pgMar w:top="1360" w:right="360" w:bottom="280" w:left="360" w:header="720" w:footer="720" w:gutter="0"/>
          <w:cols w:space="720"/>
        </w:sectPr>
      </w:pPr>
    </w:p>
    <w:p w14:paraId="6800282D" w14:textId="77777777" w:rsidR="00F60A83" w:rsidRDefault="00000000">
      <w:pPr>
        <w:pStyle w:val="ListParagraph"/>
        <w:numPr>
          <w:ilvl w:val="2"/>
          <w:numId w:val="1"/>
        </w:numPr>
        <w:tabs>
          <w:tab w:val="left" w:pos="1853"/>
        </w:tabs>
        <w:spacing w:before="80"/>
        <w:ind w:left="1079" w:right="1311" w:firstLine="0"/>
      </w:pPr>
      <w:r>
        <w:lastRenderedPageBreak/>
        <w:t>Following the presentations by the Primary and Secondary Reporters, the Primary Reporter from the Review Committee shall be invited to appear before the Appeal Committee and summarize the Review Committee’s deliberations on the appellant’s case. This summary shall include both the majority and minority views from the Review Committee. After this presentation,</w:t>
      </w:r>
      <w:r>
        <w:rPr>
          <w:spacing w:val="-2"/>
        </w:rPr>
        <w:t xml:space="preserve"> </w:t>
      </w:r>
      <w:r>
        <w:t>the</w:t>
      </w:r>
      <w:r>
        <w:rPr>
          <w:spacing w:val="-2"/>
        </w:rPr>
        <w:t xml:space="preserve"> </w:t>
      </w:r>
      <w:r>
        <w:t>Primary</w:t>
      </w:r>
      <w:r>
        <w:rPr>
          <w:spacing w:val="-3"/>
        </w:rPr>
        <w:t xml:space="preserve"> </w:t>
      </w:r>
      <w:r>
        <w:t>Reporter</w:t>
      </w:r>
      <w:r>
        <w:rPr>
          <w:spacing w:val="-2"/>
        </w:rPr>
        <w:t xml:space="preserve"> </w:t>
      </w:r>
      <w:r>
        <w:t>from</w:t>
      </w:r>
      <w:r>
        <w:rPr>
          <w:spacing w:val="-3"/>
        </w:rPr>
        <w:t xml:space="preserve"> </w:t>
      </w:r>
      <w:r>
        <w:t>the</w:t>
      </w:r>
      <w:r>
        <w:rPr>
          <w:spacing w:val="-4"/>
        </w:rPr>
        <w:t xml:space="preserve"> </w:t>
      </w:r>
      <w:r>
        <w:t>Review</w:t>
      </w:r>
      <w:r>
        <w:rPr>
          <w:spacing w:val="-2"/>
        </w:rPr>
        <w:t xml:space="preserve"> </w:t>
      </w:r>
      <w:r>
        <w:t>Committee</w:t>
      </w:r>
      <w:r>
        <w:rPr>
          <w:spacing w:val="-4"/>
        </w:rPr>
        <w:t xml:space="preserve"> </w:t>
      </w:r>
      <w:r>
        <w:t>shall</w:t>
      </w:r>
      <w:r>
        <w:rPr>
          <w:spacing w:val="-4"/>
        </w:rPr>
        <w:t xml:space="preserve"> </w:t>
      </w:r>
      <w:r>
        <w:t>be</w:t>
      </w:r>
      <w:r>
        <w:rPr>
          <w:spacing w:val="-2"/>
        </w:rPr>
        <w:t xml:space="preserve"> </w:t>
      </w:r>
      <w:r>
        <w:t>excused</w:t>
      </w:r>
      <w:r>
        <w:rPr>
          <w:spacing w:val="-2"/>
        </w:rPr>
        <w:t xml:space="preserve"> </w:t>
      </w:r>
      <w:r>
        <w:t>and</w:t>
      </w:r>
      <w:r>
        <w:rPr>
          <w:spacing w:val="-2"/>
        </w:rPr>
        <w:t xml:space="preserve"> </w:t>
      </w:r>
      <w:r>
        <w:t>shall</w:t>
      </w:r>
      <w:r>
        <w:rPr>
          <w:spacing w:val="-4"/>
        </w:rPr>
        <w:t xml:space="preserve"> </w:t>
      </w:r>
      <w:r>
        <w:t>not participate further in the appeal.</w:t>
      </w:r>
    </w:p>
    <w:p w14:paraId="6912364A" w14:textId="51F032AC" w:rsidR="00F60A83" w:rsidRDefault="00000000">
      <w:pPr>
        <w:pStyle w:val="ListParagraph"/>
        <w:numPr>
          <w:ilvl w:val="2"/>
          <w:numId w:val="1"/>
        </w:numPr>
        <w:tabs>
          <w:tab w:val="left" w:pos="1906"/>
        </w:tabs>
        <w:spacing w:before="249"/>
        <w:ind w:left="1079" w:right="1359" w:firstLine="0"/>
      </w:pPr>
      <w:r>
        <w:t>The candidate shall be available during the time of the appeal and may be invited to answer</w:t>
      </w:r>
      <w:r>
        <w:rPr>
          <w:spacing w:val="-2"/>
        </w:rPr>
        <w:t xml:space="preserve"> </w:t>
      </w:r>
      <w:r>
        <w:t>questions</w:t>
      </w:r>
      <w:r>
        <w:rPr>
          <w:spacing w:val="-2"/>
        </w:rPr>
        <w:t xml:space="preserve"> </w:t>
      </w:r>
      <w:r>
        <w:t>or</w:t>
      </w:r>
      <w:r>
        <w:rPr>
          <w:spacing w:val="-2"/>
        </w:rPr>
        <w:t xml:space="preserve"> </w:t>
      </w:r>
      <w:r>
        <w:t>clarify</w:t>
      </w:r>
      <w:r>
        <w:rPr>
          <w:spacing w:val="-3"/>
        </w:rPr>
        <w:t xml:space="preserve"> </w:t>
      </w:r>
      <w:r>
        <w:t>points</w:t>
      </w:r>
      <w:r>
        <w:rPr>
          <w:spacing w:val="-2"/>
        </w:rPr>
        <w:t xml:space="preserve"> </w:t>
      </w:r>
      <w:r>
        <w:t>that</w:t>
      </w:r>
      <w:r>
        <w:rPr>
          <w:spacing w:val="-2"/>
        </w:rPr>
        <w:t xml:space="preserve"> </w:t>
      </w:r>
      <w:r>
        <w:t>will</w:t>
      </w:r>
      <w:r>
        <w:rPr>
          <w:spacing w:val="-4"/>
        </w:rPr>
        <w:t xml:space="preserve"> </w:t>
      </w:r>
      <w:r>
        <w:t>be</w:t>
      </w:r>
      <w:r>
        <w:rPr>
          <w:spacing w:val="-4"/>
        </w:rPr>
        <w:t xml:space="preserve"> </w:t>
      </w:r>
      <w:r>
        <w:t>helpful</w:t>
      </w:r>
      <w:r>
        <w:rPr>
          <w:spacing w:val="-4"/>
        </w:rPr>
        <w:t xml:space="preserve"> </w:t>
      </w:r>
      <w:r>
        <w:t>to</w:t>
      </w:r>
      <w:r>
        <w:rPr>
          <w:spacing w:val="-2"/>
        </w:rPr>
        <w:t xml:space="preserve"> </w:t>
      </w:r>
      <w:r>
        <w:t>the</w:t>
      </w:r>
      <w:r>
        <w:rPr>
          <w:spacing w:val="-2"/>
        </w:rPr>
        <w:t xml:space="preserve"> </w:t>
      </w:r>
      <w:r>
        <w:t>Appeal</w:t>
      </w:r>
      <w:r>
        <w:rPr>
          <w:spacing w:val="-4"/>
        </w:rPr>
        <w:t xml:space="preserve"> </w:t>
      </w:r>
      <w:r>
        <w:t>Committee.</w:t>
      </w:r>
      <w:r>
        <w:rPr>
          <w:spacing w:val="-2"/>
        </w:rPr>
        <w:t xml:space="preserve"> </w:t>
      </w:r>
      <w:r>
        <w:t>The</w:t>
      </w:r>
      <w:r>
        <w:rPr>
          <w:spacing w:val="-2"/>
        </w:rPr>
        <w:t xml:space="preserve"> </w:t>
      </w:r>
      <w:r>
        <w:t>President shall not allow a question that invites the candidate to make a general presentation or that would lead to the admission of information not contained within the File.</w:t>
      </w:r>
    </w:p>
    <w:p w14:paraId="7AB99CF4" w14:textId="77777777" w:rsidR="00F60A83" w:rsidRDefault="00F60A83">
      <w:pPr>
        <w:pStyle w:val="BodyText"/>
      </w:pPr>
    </w:p>
    <w:p w14:paraId="3DC7484F" w14:textId="77777777" w:rsidR="00F60A83" w:rsidRDefault="00000000">
      <w:pPr>
        <w:pStyle w:val="ListParagraph"/>
        <w:numPr>
          <w:ilvl w:val="2"/>
          <w:numId w:val="1"/>
        </w:numPr>
        <w:tabs>
          <w:tab w:val="left" w:pos="1865"/>
        </w:tabs>
        <w:spacing w:before="0"/>
        <w:ind w:right="1554" w:firstLine="0"/>
      </w:pPr>
      <w:r>
        <w:t>The</w:t>
      </w:r>
      <w:r>
        <w:rPr>
          <w:spacing w:val="-2"/>
        </w:rPr>
        <w:t xml:space="preserve"> </w:t>
      </w:r>
      <w:r>
        <w:t>decision</w:t>
      </w:r>
      <w:r>
        <w:rPr>
          <w:spacing w:val="-4"/>
        </w:rPr>
        <w:t xml:space="preserve"> </w:t>
      </w:r>
      <w:r>
        <w:t>of</w:t>
      </w:r>
      <w:r>
        <w:rPr>
          <w:spacing w:val="-3"/>
        </w:rPr>
        <w:t xml:space="preserve"> </w:t>
      </w:r>
      <w:r>
        <w:t>the</w:t>
      </w:r>
      <w:r>
        <w:rPr>
          <w:spacing w:val="-4"/>
        </w:rPr>
        <w:t xml:space="preserve"> </w:t>
      </w:r>
      <w:r>
        <w:t>Appeal</w:t>
      </w:r>
      <w:r>
        <w:rPr>
          <w:spacing w:val="-4"/>
        </w:rPr>
        <w:t xml:space="preserve"> </w:t>
      </w:r>
      <w:r>
        <w:t>Committee</w:t>
      </w:r>
      <w:r>
        <w:rPr>
          <w:spacing w:val="-2"/>
        </w:rPr>
        <w:t xml:space="preserve"> </w:t>
      </w:r>
      <w:r>
        <w:t>on</w:t>
      </w:r>
      <w:r>
        <w:rPr>
          <w:spacing w:val="-6"/>
        </w:rPr>
        <w:t xml:space="preserve"> </w:t>
      </w:r>
      <w:r>
        <w:t>a</w:t>
      </w:r>
      <w:r>
        <w:rPr>
          <w:spacing w:val="-4"/>
        </w:rPr>
        <w:t xml:space="preserve"> </w:t>
      </w:r>
      <w:r>
        <w:t>candidate’s</w:t>
      </w:r>
      <w:r>
        <w:rPr>
          <w:spacing w:val="-2"/>
        </w:rPr>
        <w:t xml:space="preserve"> </w:t>
      </w:r>
      <w:r>
        <w:t>appeal</w:t>
      </w:r>
      <w:r>
        <w:rPr>
          <w:spacing w:val="-4"/>
        </w:rPr>
        <w:t xml:space="preserve"> </w:t>
      </w:r>
      <w:r>
        <w:t>constitutes</w:t>
      </w:r>
      <w:r>
        <w:rPr>
          <w:spacing w:val="-2"/>
        </w:rPr>
        <w:t xml:space="preserve"> </w:t>
      </w:r>
      <w:r>
        <w:t>the</w:t>
      </w:r>
      <w:r>
        <w:rPr>
          <w:spacing w:val="-2"/>
        </w:rPr>
        <w:t xml:space="preserve"> </w:t>
      </w:r>
      <w:r>
        <w:t>FPC’s recommendation to the President and is advisory to the President.</w:t>
      </w:r>
    </w:p>
    <w:p w14:paraId="212DC85B" w14:textId="77777777" w:rsidR="00F60A83" w:rsidRDefault="00000000">
      <w:pPr>
        <w:pStyle w:val="ListParagraph"/>
        <w:numPr>
          <w:ilvl w:val="2"/>
          <w:numId w:val="1"/>
        </w:numPr>
        <w:tabs>
          <w:tab w:val="left" w:pos="1080"/>
          <w:tab w:val="left" w:pos="1894"/>
        </w:tabs>
        <w:ind w:right="1076" w:hanging="1"/>
      </w:pPr>
      <w:r>
        <w:t>The</w:t>
      </w:r>
      <w:r>
        <w:rPr>
          <w:spacing w:val="-2"/>
        </w:rPr>
        <w:t xml:space="preserve"> </w:t>
      </w:r>
      <w:r>
        <w:t>Provost</w:t>
      </w:r>
      <w:r>
        <w:rPr>
          <w:spacing w:val="-2"/>
        </w:rPr>
        <w:t xml:space="preserve"> </w:t>
      </w:r>
      <w:r>
        <w:t>will</w:t>
      </w:r>
      <w:r>
        <w:rPr>
          <w:spacing w:val="-4"/>
        </w:rPr>
        <w:t xml:space="preserve"> </w:t>
      </w:r>
      <w:r>
        <w:t>notify</w:t>
      </w:r>
      <w:r>
        <w:rPr>
          <w:spacing w:val="-3"/>
        </w:rPr>
        <w:t xml:space="preserve"> </w:t>
      </w:r>
      <w:r>
        <w:t>the</w:t>
      </w:r>
      <w:r>
        <w:rPr>
          <w:spacing w:val="-2"/>
        </w:rPr>
        <w:t xml:space="preserve"> </w:t>
      </w:r>
      <w:r>
        <w:t>chairperson</w:t>
      </w:r>
      <w:r>
        <w:rPr>
          <w:spacing w:val="-4"/>
        </w:rPr>
        <w:t xml:space="preserve"> </w:t>
      </w:r>
      <w:r>
        <w:t>of</w:t>
      </w:r>
      <w:r>
        <w:rPr>
          <w:spacing w:val="-5"/>
        </w:rPr>
        <w:t xml:space="preserve"> </w:t>
      </w:r>
      <w:r>
        <w:t>the</w:t>
      </w:r>
      <w:r>
        <w:rPr>
          <w:spacing w:val="-2"/>
        </w:rPr>
        <w:t xml:space="preserve"> </w:t>
      </w:r>
      <w:r>
        <w:t>candidate’s</w:t>
      </w:r>
      <w:r>
        <w:rPr>
          <w:spacing w:val="-2"/>
        </w:rPr>
        <w:t xml:space="preserve"> </w:t>
      </w:r>
      <w:r>
        <w:t>department</w:t>
      </w:r>
      <w:r>
        <w:rPr>
          <w:spacing w:val="-2"/>
        </w:rPr>
        <w:t xml:space="preserve"> </w:t>
      </w:r>
      <w:r>
        <w:t>of</w:t>
      </w:r>
      <w:r>
        <w:rPr>
          <w:spacing w:val="-3"/>
        </w:rPr>
        <w:t xml:space="preserve"> </w:t>
      </w:r>
      <w:r>
        <w:t>the</w:t>
      </w:r>
      <w:r>
        <w:rPr>
          <w:spacing w:val="-4"/>
        </w:rPr>
        <w:t xml:space="preserve"> </w:t>
      </w:r>
      <w:r>
        <w:t>result</w:t>
      </w:r>
      <w:r>
        <w:rPr>
          <w:spacing w:val="-5"/>
        </w:rPr>
        <w:t xml:space="preserve"> </w:t>
      </w:r>
      <w:r>
        <w:t>of</w:t>
      </w:r>
      <w:r>
        <w:rPr>
          <w:spacing w:val="-3"/>
        </w:rPr>
        <w:t xml:space="preserve"> </w:t>
      </w:r>
      <w:r>
        <w:t>the appeal.</w:t>
      </w:r>
      <w:r>
        <w:rPr>
          <w:spacing w:val="40"/>
        </w:rPr>
        <w:t xml:space="preserve"> </w:t>
      </w:r>
      <w:r>
        <w:t>The chairperson</w:t>
      </w:r>
      <w:r>
        <w:rPr>
          <w:spacing w:val="-1"/>
        </w:rPr>
        <w:t xml:space="preserve"> </w:t>
      </w:r>
      <w:r>
        <w:t>will inform the candidate of the result and that the result is advisory to the President and is not the final decision regarding their personnel action.</w:t>
      </w:r>
    </w:p>
    <w:p w14:paraId="746C13BC" w14:textId="77777777" w:rsidR="00F60A83" w:rsidRDefault="00000000">
      <w:pPr>
        <w:pStyle w:val="ListParagraph"/>
        <w:numPr>
          <w:ilvl w:val="2"/>
          <w:numId w:val="1"/>
        </w:numPr>
        <w:tabs>
          <w:tab w:val="left" w:pos="1945"/>
        </w:tabs>
        <w:spacing w:before="241"/>
        <w:ind w:right="1110" w:firstLine="0"/>
      </w:pPr>
      <w:r>
        <w:t>Once the Appeals Committee has voted and made its advisory recommendation to the President,</w:t>
      </w:r>
      <w:r>
        <w:rPr>
          <w:spacing w:val="-5"/>
        </w:rPr>
        <w:t xml:space="preserve"> </w:t>
      </w:r>
      <w:r>
        <w:t>the</w:t>
      </w:r>
      <w:r>
        <w:rPr>
          <w:spacing w:val="-2"/>
        </w:rPr>
        <w:t xml:space="preserve"> </w:t>
      </w:r>
      <w:r>
        <w:t>Academic</w:t>
      </w:r>
      <w:r>
        <w:rPr>
          <w:spacing w:val="-5"/>
        </w:rPr>
        <w:t xml:space="preserve"> </w:t>
      </w:r>
      <w:r>
        <w:t>Appeals</w:t>
      </w:r>
      <w:r>
        <w:rPr>
          <w:spacing w:val="-2"/>
        </w:rPr>
        <w:t xml:space="preserve"> </w:t>
      </w:r>
      <w:r>
        <w:t>Process</w:t>
      </w:r>
      <w:r>
        <w:rPr>
          <w:spacing w:val="-2"/>
        </w:rPr>
        <w:t xml:space="preserve"> </w:t>
      </w:r>
      <w:r>
        <w:t>is</w:t>
      </w:r>
      <w:r>
        <w:rPr>
          <w:spacing w:val="-2"/>
        </w:rPr>
        <w:t xml:space="preserve"> </w:t>
      </w:r>
      <w:r>
        <w:t>complete.</w:t>
      </w:r>
      <w:r>
        <w:rPr>
          <w:spacing w:val="-2"/>
        </w:rPr>
        <w:t xml:space="preserve"> </w:t>
      </w:r>
      <w:r>
        <w:t>Candidates</w:t>
      </w:r>
      <w:r>
        <w:rPr>
          <w:spacing w:val="-2"/>
        </w:rPr>
        <w:t xml:space="preserve"> </w:t>
      </w:r>
      <w:r>
        <w:t>will</w:t>
      </w:r>
      <w:r>
        <w:rPr>
          <w:spacing w:val="-4"/>
        </w:rPr>
        <w:t xml:space="preserve"> </w:t>
      </w:r>
      <w:r>
        <w:t>be</w:t>
      </w:r>
      <w:r>
        <w:rPr>
          <w:spacing w:val="-2"/>
        </w:rPr>
        <w:t xml:space="preserve"> </w:t>
      </w:r>
      <w:r>
        <w:t>notified</w:t>
      </w:r>
      <w:r>
        <w:rPr>
          <w:spacing w:val="-5"/>
        </w:rPr>
        <w:t xml:space="preserve"> </w:t>
      </w:r>
      <w:r>
        <w:t>of</w:t>
      </w:r>
      <w:r>
        <w:rPr>
          <w:spacing w:val="-3"/>
        </w:rPr>
        <w:t xml:space="preserve"> </w:t>
      </w:r>
      <w:r>
        <w:t>the</w:t>
      </w:r>
      <w:r>
        <w:rPr>
          <w:spacing w:val="-2"/>
        </w:rPr>
        <w:t xml:space="preserve"> </w:t>
      </w:r>
      <w:r>
        <w:t>outcome of the Academic Appeal by the President. If the Academic Appeal is denied, candidates shall have a further right of direct appeal to the President, in accordance with CUNY Bylaws. At John Jay, such direct appeals must be submitted in writing within ten (10) business days of the notification of the President’s decision.</w:t>
      </w:r>
    </w:p>
    <w:p w14:paraId="713E1AD7" w14:textId="77777777" w:rsidR="00F60A83" w:rsidRDefault="00000000">
      <w:pPr>
        <w:pStyle w:val="ListParagraph"/>
        <w:numPr>
          <w:ilvl w:val="2"/>
          <w:numId w:val="1"/>
        </w:numPr>
        <w:tabs>
          <w:tab w:val="left" w:pos="1895"/>
        </w:tabs>
        <w:spacing w:before="240"/>
        <w:ind w:right="1227" w:firstLine="0"/>
      </w:pPr>
      <w:r>
        <w:t>Ultimately, the recommendations of the FPC for reappointment, tenure, certification, and</w:t>
      </w:r>
      <w:r>
        <w:rPr>
          <w:spacing w:val="-2"/>
        </w:rPr>
        <w:t xml:space="preserve"> </w:t>
      </w:r>
      <w:r>
        <w:t>promotion</w:t>
      </w:r>
      <w:r>
        <w:rPr>
          <w:spacing w:val="-4"/>
        </w:rPr>
        <w:t xml:space="preserve"> </w:t>
      </w:r>
      <w:r>
        <w:t>are</w:t>
      </w:r>
      <w:r>
        <w:rPr>
          <w:spacing w:val="-2"/>
        </w:rPr>
        <w:t xml:space="preserve"> </w:t>
      </w:r>
      <w:r>
        <w:t>approved</w:t>
      </w:r>
      <w:r>
        <w:rPr>
          <w:spacing w:val="-2"/>
        </w:rPr>
        <w:t xml:space="preserve"> </w:t>
      </w:r>
      <w:r>
        <w:t>or</w:t>
      </w:r>
      <w:r>
        <w:rPr>
          <w:spacing w:val="-4"/>
        </w:rPr>
        <w:t xml:space="preserve"> </w:t>
      </w:r>
      <w:r>
        <w:t>disapproved</w:t>
      </w:r>
      <w:r>
        <w:rPr>
          <w:spacing w:val="-2"/>
        </w:rPr>
        <w:t xml:space="preserve"> </w:t>
      </w:r>
      <w:r>
        <w:t>by</w:t>
      </w:r>
      <w:r>
        <w:rPr>
          <w:spacing w:val="-3"/>
        </w:rPr>
        <w:t xml:space="preserve"> </w:t>
      </w:r>
      <w:r>
        <w:t>the</w:t>
      </w:r>
      <w:r>
        <w:rPr>
          <w:spacing w:val="-2"/>
        </w:rPr>
        <w:t xml:space="preserve"> </w:t>
      </w:r>
      <w:r>
        <w:t>President,</w:t>
      </w:r>
      <w:r>
        <w:rPr>
          <w:spacing w:val="-2"/>
        </w:rPr>
        <w:t xml:space="preserve"> </w:t>
      </w:r>
      <w:r>
        <w:t>who</w:t>
      </w:r>
      <w:r>
        <w:rPr>
          <w:spacing w:val="-4"/>
        </w:rPr>
        <w:t xml:space="preserve"> </w:t>
      </w:r>
      <w:r>
        <w:t>decides</w:t>
      </w:r>
      <w:r>
        <w:rPr>
          <w:spacing w:val="-5"/>
        </w:rPr>
        <w:t xml:space="preserve"> </w:t>
      </w:r>
      <w:r>
        <w:t>which</w:t>
      </w:r>
      <w:r>
        <w:rPr>
          <w:spacing w:val="-2"/>
        </w:rPr>
        <w:t xml:space="preserve"> </w:t>
      </w:r>
      <w:r>
        <w:t>candidates</w:t>
      </w:r>
      <w:r>
        <w:rPr>
          <w:spacing w:val="-2"/>
        </w:rPr>
        <w:t xml:space="preserve"> </w:t>
      </w:r>
      <w:r>
        <w:t xml:space="preserve">to forward to the CUNY Board of Trustees for approval. The final decision is that of the Board of </w:t>
      </w:r>
      <w:r>
        <w:rPr>
          <w:spacing w:val="-2"/>
        </w:rPr>
        <w:t>Trustees.</w:t>
      </w:r>
    </w:p>
    <w:p w14:paraId="76989A92" w14:textId="77777777" w:rsidR="00F60A83" w:rsidRDefault="00F60A83">
      <w:pPr>
        <w:pStyle w:val="BodyText"/>
        <w:rPr>
          <w:sz w:val="20"/>
        </w:rPr>
      </w:pPr>
    </w:p>
    <w:p w14:paraId="576EC59A" w14:textId="77777777" w:rsidR="00F60A83" w:rsidRDefault="00F60A83">
      <w:pPr>
        <w:pStyle w:val="BodyText"/>
        <w:rPr>
          <w:sz w:val="20"/>
        </w:rPr>
      </w:pPr>
    </w:p>
    <w:p w14:paraId="4F9F9ACF" w14:textId="77777777" w:rsidR="00F60A83" w:rsidRDefault="00F60A83">
      <w:pPr>
        <w:pStyle w:val="BodyText"/>
        <w:rPr>
          <w:sz w:val="20"/>
        </w:rPr>
      </w:pPr>
    </w:p>
    <w:p w14:paraId="3902C653" w14:textId="77777777" w:rsidR="00F60A83" w:rsidRDefault="00F60A83">
      <w:pPr>
        <w:pStyle w:val="BodyText"/>
        <w:rPr>
          <w:sz w:val="20"/>
        </w:rPr>
      </w:pPr>
    </w:p>
    <w:p w14:paraId="3A7F30CD" w14:textId="77777777" w:rsidR="00F60A83" w:rsidRDefault="00F60A83">
      <w:pPr>
        <w:pStyle w:val="BodyText"/>
        <w:rPr>
          <w:sz w:val="20"/>
        </w:rPr>
      </w:pPr>
    </w:p>
    <w:p w14:paraId="3C7FE95C" w14:textId="77777777" w:rsidR="00F60A83" w:rsidRDefault="00F60A83">
      <w:pPr>
        <w:pStyle w:val="BodyText"/>
        <w:rPr>
          <w:sz w:val="20"/>
        </w:rPr>
      </w:pPr>
    </w:p>
    <w:p w14:paraId="122853CE" w14:textId="77777777" w:rsidR="00F60A83" w:rsidRDefault="00F60A83">
      <w:pPr>
        <w:pStyle w:val="BodyText"/>
        <w:rPr>
          <w:sz w:val="20"/>
        </w:rPr>
      </w:pPr>
    </w:p>
    <w:p w14:paraId="3023B019" w14:textId="06D4DB69" w:rsidR="00F60A83" w:rsidRDefault="00F60A83">
      <w:pPr>
        <w:pStyle w:val="BodyText"/>
        <w:spacing w:before="136"/>
        <w:rPr>
          <w:sz w:val="20"/>
        </w:rPr>
      </w:pPr>
    </w:p>
    <w:sectPr w:rsidR="00F60A83">
      <w:pgSz w:w="12240" w:h="15840"/>
      <w:pgMar w:top="1360" w:right="36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8657B"/>
    <w:multiLevelType w:val="hybridMultilevel"/>
    <w:tmpl w:val="D2AC99C0"/>
    <w:lvl w:ilvl="0" w:tplc="C9D6B53C">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2CE0F1D2">
      <w:numFmt w:val="bullet"/>
      <w:lvlText w:val="•"/>
      <w:lvlJc w:val="left"/>
      <w:pPr>
        <w:ind w:left="1236" w:hanging="360"/>
      </w:pPr>
      <w:rPr>
        <w:rFonts w:hint="default"/>
        <w:lang w:val="en-US" w:eastAsia="en-US" w:bidi="ar-SA"/>
      </w:rPr>
    </w:lvl>
    <w:lvl w:ilvl="2" w:tplc="A9C45C2A">
      <w:numFmt w:val="bullet"/>
      <w:lvlText w:val="•"/>
      <w:lvlJc w:val="left"/>
      <w:pPr>
        <w:ind w:left="1652" w:hanging="360"/>
      </w:pPr>
      <w:rPr>
        <w:rFonts w:hint="default"/>
        <w:lang w:val="en-US" w:eastAsia="en-US" w:bidi="ar-SA"/>
      </w:rPr>
    </w:lvl>
    <w:lvl w:ilvl="3" w:tplc="344A66AC">
      <w:numFmt w:val="bullet"/>
      <w:lvlText w:val="•"/>
      <w:lvlJc w:val="left"/>
      <w:pPr>
        <w:ind w:left="2069" w:hanging="360"/>
      </w:pPr>
      <w:rPr>
        <w:rFonts w:hint="default"/>
        <w:lang w:val="en-US" w:eastAsia="en-US" w:bidi="ar-SA"/>
      </w:rPr>
    </w:lvl>
    <w:lvl w:ilvl="4" w:tplc="6812E7E0">
      <w:numFmt w:val="bullet"/>
      <w:lvlText w:val="•"/>
      <w:lvlJc w:val="left"/>
      <w:pPr>
        <w:ind w:left="2485" w:hanging="360"/>
      </w:pPr>
      <w:rPr>
        <w:rFonts w:hint="default"/>
        <w:lang w:val="en-US" w:eastAsia="en-US" w:bidi="ar-SA"/>
      </w:rPr>
    </w:lvl>
    <w:lvl w:ilvl="5" w:tplc="FE103844">
      <w:numFmt w:val="bullet"/>
      <w:lvlText w:val="•"/>
      <w:lvlJc w:val="left"/>
      <w:pPr>
        <w:ind w:left="2902" w:hanging="360"/>
      </w:pPr>
      <w:rPr>
        <w:rFonts w:hint="default"/>
        <w:lang w:val="en-US" w:eastAsia="en-US" w:bidi="ar-SA"/>
      </w:rPr>
    </w:lvl>
    <w:lvl w:ilvl="6" w:tplc="D524570A">
      <w:numFmt w:val="bullet"/>
      <w:lvlText w:val="•"/>
      <w:lvlJc w:val="left"/>
      <w:pPr>
        <w:ind w:left="3318" w:hanging="360"/>
      </w:pPr>
      <w:rPr>
        <w:rFonts w:hint="default"/>
        <w:lang w:val="en-US" w:eastAsia="en-US" w:bidi="ar-SA"/>
      </w:rPr>
    </w:lvl>
    <w:lvl w:ilvl="7" w:tplc="997A754C">
      <w:numFmt w:val="bullet"/>
      <w:lvlText w:val="•"/>
      <w:lvlJc w:val="left"/>
      <w:pPr>
        <w:ind w:left="3734" w:hanging="360"/>
      </w:pPr>
      <w:rPr>
        <w:rFonts w:hint="default"/>
        <w:lang w:val="en-US" w:eastAsia="en-US" w:bidi="ar-SA"/>
      </w:rPr>
    </w:lvl>
    <w:lvl w:ilvl="8" w:tplc="878A50B0">
      <w:numFmt w:val="bullet"/>
      <w:lvlText w:val="•"/>
      <w:lvlJc w:val="left"/>
      <w:pPr>
        <w:ind w:left="4151" w:hanging="360"/>
      </w:pPr>
      <w:rPr>
        <w:rFonts w:hint="default"/>
        <w:lang w:val="en-US" w:eastAsia="en-US" w:bidi="ar-SA"/>
      </w:rPr>
    </w:lvl>
  </w:abstractNum>
  <w:abstractNum w:abstractNumId="1" w15:restartNumberingAfterBreak="0">
    <w:nsid w:val="13F14263"/>
    <w:multiLevelType w:val="hybridMultilevel"/>
    <w:tmpl w:val="00202288"/>
    <w:lvl w:ilvl="0" w:tplc="1E8C4878">
      <w:start w:val="1"/>
      <w:numFmt w:val="upperRoman"/>
      <w:lvlText w:val="%1."/>
      <w:lvlJc w:val="left"/>
      <w:pPr>
        <w:ind w:left="1260" w:hanging="430"/>
        <w:jc w:val="right"/>
      </w:pPr>
      <w:rPr>
        <w:rFonts w:ascii="Times New Roman" w:eastAsia="Times New Roman" w:hAnsi="Times New Roman" w:cs="Times New Roman" w:hint="default"/>
        <w:b w:val="0"/>
        <w:bCs w:val="0"/>
        <w:i w:val="0"/>
        <w:iCs w:val="0"/>
        <w:spacing w:val="-4"/>
        <w:w w:val="100"/>
        <w:sz w:val="24"/>
        <w:szCs w:val="24"/>
        <w:lang w:val="en-US" w:eastAsia="en-US" w:bidi="ar-SA"/>
      </w:rPr>
    </w:lvl>
    <w:lvl w:ilvl="1" w:tplc="71D2EDC0">
      <w:start w:val="1"/>
      <w:numFmt w:val="lowerLetter"/>
      <w:lvlText w:val="%2."/>
      <w:lvlJc w:val="left"/>
      <w:pPr>
        <w:ind w:left="180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8DAED8EA">
      <w:numFmt w:val="bullet"/>
      <w:lvlText w:val="•"/>
      <w:lvlJc w:val="left"/>
      <w:pPr>
        <w:ind w:left="2880" w:hanging="360"/>
      </w:pPr>
      <w:rPr>
        <w:rFonts w:hint="default"/>
        <w:lang w:val="en-US" w:eastAsia="en-US" w:bidi="ar-SA"/>
      </w:rPr>
    </w:lvl>
    <w:lvl w:ilvl="3" w:tplc="0F6870A0">
      <w:numFmt w:val="bullet"/>
      <w:lvlText w:val="•"/>
      <w:lvlJc w:val="left"/>
      <w:pPr>
        <w:ind w:left="3960" w:hanging="360"/>
      </w:pPr>
      <w:rPr>
        <w:rFonts w:hint="default"/>
        <w:lang w:val="en-US" w:eastAsia="en-US" w:bidi="ar-SA"/>
      </w:rPr>
    </w:lvl>
    <w:lvl w:ilvl="4" w:tplc="20A256A0">
      <w:numFmt w:val="bullet"/>
      <w:lvlText w:val="•"/>
      <w:lvlJc w:val="left"/>
      <w:pPr>
        <w:ind w:left="5040" w:hanging="360"/>
      </w:pPr>
      <w:rPr>
        <w:rFonts w:hint="default"/>
        <w:lang w:val="en-US" w:eastAsia="en-US" w:bidi="ar-SA"/>
      </w:rPr>
    </w:lvl>
    <w:lvl w:ilvl="5" w:tplc="AE48B2E0">
      <w:numFmt w:val="bullet"/>
      <w:lvlText w:val="•"/>
      <w:lvlJc w:val="left"/>
      <w:pPr>
        <w:ind w:left="6120" w:hanging="360"/>
      </w:pPr>
      <w:rPr>
        <w:rFonts w:hint="default"/>
        <w:lang w:val="en-US" w:eastAsia="en-US" w:bidi="ar-SA"/>
      </w:rPr>
    </w:lvl>
    <w:lvl w:ilvl="6" w:tplc="AAECC68C">
      <w:numFmt w:val="bullet"/>
      <w:lvlText w:val="•"/>
      <w:lvlJc w:val="left"/>
      <w:pPr>
        <w:ind w:left="7200" w:hanging="360"/>
      </w:pPr>
      <w:rPr>
        <w:rFonts w:hint="default"/>
        <w:lang w:val="en-US" w:eastAsia="en-US" w:bidi="ar-SA"/>
      </w:rPr>
    </w:lvl>
    <w:lvl w:ilvl="7" w:tplc="6882DB0C">
      <w:numFmt w:val="bullet"/>
      <w:lvlText w:val="•"/>
      <w:lvlJc w:val="left"/>
      <w:pPr>
        <w:ind w:left="8280" w:hanging="360"/>
      </w:pPr>
      <w:rPr>
        <w:rFonts w:hint="default"/>
        <w:lang w:val="en-US" w:eastAsia="en-US" w:bidi="ar-SA"/>
      </w:rPr>
    </w:lvl>
    <w:lvl w:ilvl="8" w:tplc="1938ED8A">
      <w:numFmt w:val="bullet"/>
      <w:lvlText w:val="•"/>
      <w:lvlJc w:val="left"/>
      <w:pPr>
        <w:ind w:left="9360" w:hanging="360"/>
      </w:pPr>
      <w:rPr>
        <w:rFonts w:hint="default"/>
        <w:lang w:val="en-US" w:eastAsia="en-US" w:bidi="ar-SA"/>
      </w:rPr>
    </w:lvl>
  </w:abstractNum>
  <w:abstractNum w:abstractNumId="2" w15:restartNumberingAfterBreak="0">
    <w:nsid w:val="3C3A2AD2"/>
    <w:multiLevelType w:val="multilevel"/>
    <w:tmpl w:val="DCAE7A3C"/>
    <w:lvl w:ilvl="0">
      <w:start w:val="2"/>
      <w:numFmt w:val="upperRoman"/>
      <w:lvlText w:val="%1"/>
      <w:lvlJc w:val="left"/>
      <w:pPr>
        <w:ind w:left="108" w:hanging="778"/>
        <w:jc w:val="left"/>
      </w:pPr>
      <w:rPr>
        <w:rFonts w:hint="default"/>
        <w:lang w:val="en-US" w:eastAsia="en-US" w:bidi="ar-SA"/>
      </w:rPr>
    </w:lvl>
    <w:lvl w:ilvl="1">
      <w:start w:val="5"/>
      <w:numFmt w:val="upperLetter"/>
      <w:lvlText w:val="%1.%2"/>
      <w:lvlJc w:val="left"/>
      <w:pPr>
        <w:ind w:left="108" w:hanging="778"/>
        <w:jc w:val="left"/>
      </w:pPr>
      <w:rPr>
        <w:rFonts w:hint="default"/>
        <w:lang w:val="en-US" w:eastAsia="en-US" w:bidi="ar-SA"/>
      </w:rPr>
    </w:lvl>
    <w:lvl w:ilvl="2">
      <w:start w:val="6"/>
      <w:numFmt w:val="decimal"/>
      <w:lvlText w:val="%1.%2.%3."/>
      <w:lvlJc w:val="left"/>
      <w:pPr>
        <w:ind w:left="108" w:hanging="778"/>
        <w:jc w:val="left"/>
      </w:pPr>
      <w:rPr>
        <w:rFonts w:ascii="Georgia" w:eastAsia="Georgia" w:hAnsi="Georgia" w:cs="Georgia" w:hint="default"/>
        <w:b w:val="0"/>
        <w:bCs w:val="0"/>
        <w:i w:val="0"/>
        <w:iCs w:val="0"/>
        <w:spacing w:val="-3"/>
        <w:w w:val="100"/>
        <w:sz w:val="22"/>
        <w:szCs w:val="22"/>
        <w:lang w:val="en-US" w:eastAsia="en-US" w:bidi="ar-SA"/>
      </w:rPr>
    </w:lvl>
    <w:lvl w:ilvl="3">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4">
      <w:numFmt w:val="bullet"/>
      <w:lvlText w:val="•"/>
      <w:lvlJc w:val="left"/>
      <w:pPr>
        <w:ind w:left="2208" w:hanging="361"/>
      </w:pPr>
      <w:rPr>
        <w:rFonts w:hint="default"/>
        <w:lang w:val="en-US" w:eastAsia="en-US" w:bidi="ar-SA"/>
      </w:rPr>
    </w:lvl>
    <w:lvl w:ilvl="5">
      <w:numFmt w:val="bullet"/>
      <w:lvlText w:val="•"/>
      <w:lvlJc w:val="left"/>
      <w:pPr>
        <w:ind w:left="2670" w:hanging="361"/>
      </w:pPr>
      <w:rPr>
        <w:rFonts w:hint="default"/>
        <w:lang w:val="en-US" w:eastAsia="en-US" w:bidi="ar-SA"/>
      </w:rPr>
    </w:lvl>
    <w:lvl w:ilvl="6">
      <w:numFmt w:val="bullet"/>
      <w:lvlText w:val="•"/>
      <w:lvlJc w:val="left"/>
      <w:pPr>
        <w:ind w:left="3133" w:hanging="361"/>
      </w:pPr>
      <w:rPr>
        <w:rFonts w:hint="default"/>
        <w:lang w:val="en-US" w:eastAsia="en-US" w:bidi="ar-SA"/>
      </w:rPr>
    </w:lvl>
    <w:lvl w:ilvl="7">
      <w:numFmt w:val="bullet"/>
      <w:lvlText w:val="•"/>
      <w:lvlJc w:val="left"/>
      <w:pPr>
        <w:ind w:left="3596" w:hanging="361"/>
      </w:pPr>
      <w:rPr>
        <w:rFonts w:hint="default"/>
        <w:lang w:val="en-US" w:eastAsia="en-US" w:bidi="ar-SA"/>
      </w:rPr>
    </w:lvl>
    <w:lvl w:ilvl="8">
      <w:numFmt w:val="bullet"/>
      <w:lvlText w:val="•"/>
      <w:lvlJc w:val="left"/>
      <w:pPr>
        <w:ind w:left="4058" w:hanging="361"/>
      </w:pPr>
      <w:rPr>
        <w:rFonts w:hint="default"/>
        <w:lang w:val="en-US" w:eastAsia="en-US" w:bidi="ar-SA"/>
      </w:rPr>
    </w:lvl>
  </w:abstractNum>
  <w:abstractNum w:abstractNumId="3" w15:restartNumberingAfterBreak="0">
    <w:nsid w:val="3FC80C70"/>
    <w:multiLevelType w:val="hybridMultilevel"/>
    <w:tmpl w:val="C296A87E"/>
    <w:lvl w:ilvl="0" w:tplc="87E4ADC8">
      <w:start w:val="1"/>
      <w:numFmt w:val="upperRoman"/>
      <w:lvlText w:val="%1."/>
      <w:lvlJc w:val="left"/>
      <w:pPr>
        <w:ind w:left="1260" w:hanging="430"/>
        <w:jc w:val="left"/>
      </w:pPr>
      <w:rPr>
        <w:rFonts w:ascii="Times New Roman" w:eastAsia="Times New Roman" w:hAnsi="Times New Roman" w:cs="Times New Roman" w:hint="default"/>
        <w:b w:val="0"/>
        <w:bCs w:val="0"/>
        <w:i w:val="0"/>
        <w:iCs w:val="0"/>
        <w:spacing w:val="-4"/>
        <w:w w:val="100"/>
        <w:sz w:val="24"/>
        <w:szCs w:val="24"/>
        <w:lang w:val="en-US" w:eastAsia="en-US" w:bidi="ar-SA"/>
      </w:rPr>
    </w:lvl>
    <w:lvl w:ilvl="1" w:tplc="4956C2A2">
      <w:start w:val="1"/>
      <w:numFmt w:val="lowerLetter"/>
      <w:lvlText w:val="%2."/>
      <w:lvlJc w:val="left"/>
      <w:pPr>
        <w:ind w:left="180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50763642">
      <w:numFmt w:val="bullet"/>
      <w:lvlText w:val="•"/>
      <w:lvlJc w:val="left"/>
      <w:pPr>
        <w:ind w:left="2880" w:hanging="360"/>
      </w:pPr>
      <w:rPr>
        <w:rFonts w:hint="default"/>
        <w:lang w:val="en-US" w:eastAsia="en-US" w:bidi="ar-SA"/>
      </w:rPr>
    </w:lvl>
    <w:lvl w:ilvl="3" w:tplc="E18EC3C4">
      <w:numFmt w:val="bullet"/>
      <w:lvlText w:val="•"/>
      <w:lvlJc w:val="left"/>
      <w:pPr>
        <w:ind w:left="3960" w:hanging="360"/>
      </w:pPr>
      <w:rPr>
        <w:rFonts w:hint="default"/>
        <w:lang w:val="en-US" w:eastAsia="en-US" w:bidi="ar-SA"/>
      </w:rPr>
    </w:lvl>
    <w:lvl w:ilvl="4" w:tplc="C04E1294">
      <w:numFmt w:val="bullet"/>
      <w:lvlText w:val="•"/>
      <w:lvlJc w:val="left"/>
      <w:pPr>
        <w:ind w:left="5040" w:hanging="360"/>
      </w:pPr>
      <w:rPr>
        <w:rFonts w:hint="default"/>
        <w:lang w:val="en-US" w:eastAsia="en-US" w:bidi="ar-SA"/>
      </w:rPr>
    </w:lvl>
    <w:lvl w:ilvl="5" w:tplc="2998EF22">
      <w:numFmt w:val="bullet"/>
      <w:lvlText w:val="•"/>
      <w:lvlJc w:val="left"/>
      <w:pPr>
        <w:ind w:left="6120" w:hanging="360"/>
      </w:pPr>
      <w:rPr>
        <w:rFonts w:hint="default"/>
        <w:lang w:val="en-US" w:eastAsia="en-US" w:bidi="ar-SA"/>
      </w:rPr>
    </w:lvl>
    <w:lvl w:ilvl="6" w:tplc="884891DC">
      <w:numFmt w:val="bullet"/>
      <w:lvlText w:val="•"/>
      <w:lvlJc w:val="left"/>
      <w:pPr>
        <w:ind w:left="7200" w:hanging="360"/>
      </w:pPr>
      <w:rPr>
        <w:rFonts w:hint="default"/>
        <w:lang w:val="en-US" w:eastAsia="en-US" w:bidi="ar-SA"/>
      </w:rPr>
    </w:lvl>
    <w:lvl w:ilvl="7" w:tplc="317A5E10">
      <w:numFmt w:val="bullet"/>
      <w:lvlText w:val="•"/>
      <w:lvlJc w:val="left"/>
      <w:pPr>
        <w:ind w:left="8280" w:hanging="360"/>
      </w:pPr>
      <w:rPr>
        <w:rFonts w:hint="default"/>
        <w:lang w:val="en-US" w:eastAsia="en-US" w:bidi="ar-SA"/>
      </w:rPr>
    </w:lvl>
    <w:lvl w:ilvl="8" w:tplc="E4C2AAD0">
      <w:numFmt w:val="bullet"/>
      <w:lvlText w:val="•"/>
      <w:lvlJc w:val="left"/>
      <w:pPr>
        <w:ind w:left="9360" w:hanging="360"/>
      </w:pPr>
      <w:rPr>
        <w:rFonts w:hint="default"/>
        <w:lang w:val="en-US" w:eastAsia="en-US" w:bidi="ar-SA"/>
      </w:rPr>
    </w:lvl>
  </w:abstractNum>
  <w:abstractNum w:abstractNumId="4" w15:restartNumberingAfterBreak="0">
    <w:nsid w:val="48E9448F"/>
    <w:multiLevelType w:val="multilevel"/>
    <w:tmpl w:val="D16A4A54"/>
    <w:lvl w:ilvl="0">
      <w:start w:val="2"/>
      <w:numFmt w:val="upperRoman"/>
      <w:lvlText w:val="%1"/>
      <w:lvlJc w:val="left"/>
      <w:pPr>
        <w:ind w:left="1715" w:hanging="636"/>
        <w:jc w:val="left"/>
      </w:pPr>
      <w:rPr>
        <w:rFonts w:hint="default"/>
        <w:lang w:val="en-US" w:eastAsia="en-US" w:bidi="ar-SA"/>
      </w:rPr>
    </w:lvl>
    <w:lvl w:ilvl="1">
      <w:start w:val="4"/>
      <w:numFmt w:val="upperLetter"/>
      <w:lvlText w:val="%1.%2."/>
      <w:lvlJc w:val="left"/>
      <w:pPr>
        <w:ind w:left="1715" w:hanging="636"/>
        <w:jc w:val="left"/>
      </w:pPr>
      <w:rPr>
        <w:rFonts w:ascii="Georgia" w:eastAsia="Georgia" w:hAnsi="Georgia" w:cs="Georgia" w:hint="default"/>
        <w:b/>
        <w:bCs/>
        <w:i w:val="0"/>
        <w:iCs w:val="0"/>
        <w:spacing w:val="-1"/>
        <w:w w:val="100"/>
        <w:sz w:val="22"/>
        <w:szCs w:val="22"/>
        <w:lang w:val="en-US" w:eastAsia="en-US" w:bidi="ar-SA"/>
      </w:rPr>
    </w:lvl>
    <w:lvl w:ilvl="2">
      <w:start w:val="1"/>
      <w:numFmt w:val="decimal"/>
      <w:lvlText w:val="%1.%2.%3."/>
      <w:lvlJc w:val="left"/>
      <w:pPr>
        <w:ind w:left="1080" w:hanging="771"/>
        <w:jc w:val="left"/>
      </w:pPr>
      <w:rPr>
        <w:rFonts w:ascii="Georgia" w:eastAsia="Georgia" w:hAnsi="Georgia" w:cs="Georgia" w:hint="default"/>
        <w:b w:val="0"/>
        <w:bCs w:val="0"/>
        <w:i w:val="0"/>
        <w:iCs w:val="0"/>
        <w:spacing w:val="-2"/>
        <w:w w:val="100"/>
        <w:sz w:val="22"/>
        <w:szCs w:val="22"/>
        <w:lang w:val="en-US" w:eastAsia="en-US" w:bidi="ar-SA"/>
      </w:rPr>
    </w:lvl>
    <w:lvl w:ilvl="3">
      <w:numFmt w:val="bullet"/>
      <w:lvlText w:val=""/>
      <w:lvlJc w:val="left"/>
      <w:pPr>
        <w:ind w:left="1800" w:hanging="361"/>
      </w:pPr>
      <w:rPr>
        <w:rFonts w:ascii="Symbol" w:eastAsia="Symbol" w:hAnsi="Symbol" w:cs="Symbol" w:hint="default"/>
        <w:spacing w:val="0"/>
        <w:w w:val="100"/>
        <w:lang w:val="en-US" w:eastAsia="en-US" w:bidi="ar-SA"/>
      </w:rPr>
    </w:lvl>
    <w:lvl w:ilvl="4">
      <w:numFmt w:val="bullet"/>
      <w:lvlText w:val="•"/>
      <w:lvlJc w:val="left"/>
      <w:pPr>
        <w:ind w:left="4230" w:hanging="361"/>
      </w:pPr>
      <w:rPr>
        <w:rFonts w:hint="default"/>
        <w:lang w:val="en-US" w:eastAsia="en-US" w:bidi="ar-SA"/>
      </w:rPr>
    </w:lvl>
    <w:lvl w:ilvl="5">
      <w:numFmt w:val="bullet"/>
      <w:lvlText w:val="•"/>
      <w:lvlJc w:val="left"/>
      <w:pPr>
        <w:ind w:left="5445" w:hanging="361"/>
      </w:pPr>
      <w:rPr>
        <w:rFonts w:hint="default"/>
        <w:lang w:val="en-US" w:eastAsia="en-US" w:bidi="ar-SA"/>
      </w:rPr>
    </w:lvl>
    <w:lvl w:ilvl="6">
      <w:numFmt w:val="bullet"/>
      <w:lvlText w:val="•"/>
      <w:lvlJc w:val="left"/>
      <w:pPr>
        <w:ind w:left="6660" w:hanging="361"/>
      </w:pPr>
      <w:rPr>
        <w:rFonts w:hint="default"/>
        <w:lang w:val="en-US" w:eastAsia="en-US" w:bidi="ar-SA"/>
      </w:rPr>
    </w:lvl>
    <w:lvl w:ilvl="7">
      <w:numFmt w:val="bullet"/>
      <w:lvlText w:val="•"/>
      <w:lvlJc w:val="left"/>
      <w:pPr>
        <w:ind w:left="7875" w:hanging="361"/>
      </w:pPr>
      <w:rPr>
        <w:rFonts w:hint="default"/>
        <w:lang w:val="en-US" w:eastAsia="en-US" w:bidi="ar-SA"/>
      </w:rPr>
    </w:lvl>
    <w:lvl w:ilvl="8">
      <w:numFmt w:val="bullet"/>
      <w:lvlText w:val="•"/>
      <w:lvlJc w:val="left"/>
      <w:pPr>
        <w:ind w:left="9090" w:hanging="361"/>
      </w:pPr>
      <w:rPr>
        <w:rFonts w:hint="default"/>
        <w:lang w:val="en-US" w:eastAsia="en-US" w:bidi="ar-SA"/>
      </w:rPr>
    </w:lvl>
  </w:abstractNum>
  <w:abstractNum w:abstractNumId="5" w15:restartNumberingAfterBreak="0">
    <w:nsid w:val="49300448"/>
    <w:multiLevelType w:val="multilevel"/>
    <w:tmpl w:val="F0D23BBE"/>
    <w:lvl w:ilvl="0">
      <w:start w:val="2"/>
      <w:numFmt w:val="upperRoman"/>
      <w:lvlText w:val="%1"/>
      <w:lvlJc w:val="left"/>
      <w:pPr>
        <w:ind w:left="107" w:hanging="778"/>
        <w:jc w:val="left"/>
      </w:pPr>
      <w:rPr>
        <w:rFonts w:hint="default"/>
        <w:lang w:val="en-US" w:eastAsia="en-US" w:bidi="ar-SA"/>
      </w:rPr>
    </w:lvl>
    <w:lvl w:ilvl="1">
      <w:start w:val="5"/>
      <w:numFmt w:val="upperLetter"/>
      <w:lvlText w:val="%1.%2"/>
      <w:lvlJc w:val="left"/>
      <w:pPr>
        <w:ind w:left="107" w:hanging="778"/>
        <w:jc w:val="left"/>
      </w:pPr>
      <w:rPr>
        <w:rFonts w:hint="default"/>
        <w:lang w:val="en-US" w:eastAsia="en-US" w:bidi="ar-SA"/>
      </w:rPr>
    </w:lvl>
    <w:lvl w:ilvl="2">
      <w:start w:val="6"/>
      <w:numFmt w:val="decimal"/>
      <w:lvlText w:val="%1.%2.%3."/>
      <w:lvlJc w:val="left"/>
      <w:pPr>
        <w:ind w:left="107" w:hanging="778"/>
        <w:jc w:val="left"/>
      </w:pPr>
      <w:rPr>
        <w:rFonts w:ascii="Georgia" w:eastAsia="Georgia" w:hAnsi="Georgia" w:cs="Georgia" w:hint="default"/>
        <w:b w:val="0"/>
        <w:bCs w:val="0"/>
        <w:i w:val="0"/>
        <w:iCs w:val="0"/>
        <w:spacing w:val="-3"/>
        <w:w w:val="100"/>
        <w:sz w:val="22"/>
        <w:szCs w:val="22"/>
        <w:lang w:val="en-US" w:eastAsia="en-US" w:bidi="ar-SA"/>
      </w:rPr>
    </w:lvl>
    <w:lvl w:ilvl="3">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4">
      <w:numFmt w:val="bullet"/>
      <w:lvlText w:val="•"/>
      <w:lvlJc w:val="left"/>
      <w:pPr>
        <w:ind w:left="2207" w:hanging="361"/>
      </w:pPr>
      <w:rPr>
        <w:rFonts w:hint="default"/>
        <w:lang w:val="en-US" w:eastAsia="en-US" w:bidi="ar-SA"/>
      </w:rPr>
    </w:lvl>
    <w:lvl w:ilvl="5">
      <w:numFmt w:val="bullet"/>
      <w:lvlText w:val="•"/>
      <w:lvlJc w:val="left"/>
      <w:pPr>
        <w:ind w:left="2669" w:hanging="361"/>
      </w:pPr>
      <w:rPr>
        <w:rFonts w:hint="default"/>
        <w:lang w:val="en-US" w:eastAsia="en-US" w:bidi="ar-SA"/>
      </w:rPr>
    </w:lvl>
    <w:lvl w:ilvl="6">
      <w:numFmt w:val="bullet"/>
      <w:lvlText w:val="•"/>
      <w:lvlJc w:val="left"/>
      <w:pPr>
        <w:ind w:left="3132" w:hanging="361"/>
      </w:pPr>
      <w:rPr>
        <w:rFonts w:hint="default"/>
        <w:lang w:val="en-US" w:eastAsia="en-US" w:bidi="ar-SA"/>
      </w:rPr>
    </w:lvl>
    <w:lvl w:ilvl="7">
      <w:numFmt w:val="bullet"/>
      <w:lvlText w:val="•"/>
      <w:lvlJc w:val="left"/>
      <w:pPr>
        <w:ind w:left="3594" w:hanging="361"/>
      </w:pPr>
      <w:rPr>
        <w:rFonts w:hint="default"/>
        <w:lang w:val="en-US" w:eastAsia="en-US" w:bidi="ar-SA"/>
      </w:rPr>
    </w:lvl>
    <w:lvl w:ilvl="8">
      <w:numFmt w:val="bullet"/>
      <w:lvlText w:val="•"/>
      <w:lvlJc w:val="left"/>
      <w:pPr>
        <w:ind w:left="4057" w:hanging="361"/>
      </w:pPr>
      <w:rPr>
        <w:rFonts w:hint="default"/>
        <w:lang w:val="en-US" w:eastAsia="en-US" w:bidi="ar-SA"/>
      </w:rPr>
    </w:lvl>
  </w:abstractNum>
  <w:abstractNum w:abstractNumId="6" w15:restartNumberingAfterBreak="0">
    <w:nsid w:val="588700BC"/>
    <w:multiLevelType w:val="hybridMultilevel"/>
    <w:tmpl w:val="C8F4EB52"/>
    <w:lvl w:ilvl="0" w:tplc="43A44A7A">
      <w:start w:val="1"/>
      <w:numFmt w:val="upperRoman"/>
      <w:lvlText w:val="%1."/>
      <w:lvlJc w:val="left"/>
      <w:pPr>
        <w:ind w:left="1266" w:hanging="430"/>
        <w:jc w:val="right"/>
      </w:pPr>
      <w:rPr>
        <w:rFonts w:ascii="Times New Roman" w:eastAsia="Times New Roman" w:hAnsi="Times New Roman" w:cs="Times New Roman" w:hint="default"/>
        <w:b/>
        <w:bCs/>
        <w:i w:val="0"/>
        <w:iCs w:val="0"/>
        <w:spacing w:val="0"/>
        <w:w w:val="100"/>
        <w:sz w:val="22"/>
        <w:szCs w:val="22"/>
        <w:lang w:val="en-US" w:eastAsia="en-US" w:bidi="ar-SA"/>
      </w:rPr>
    </w:lvl>
    <w:lvl w:ilvl="1" w:tplc="B5B80628">
      <w:start w:val="1"/>
      <w:numFmt w:val="decimal"/>
      <w:lvlText w:val="%2)"/>
      <w:lvlJc w:val="left"/>
      <w:pPr>
        <w:ind w:left="1619" w:hanging="360"/>
        <w:jc w:val="left"/>
      </w:pPr>
      <w:rPr>
        <w:rFonts w:ascii="Times New Roman" w:eastAsia="Times New Roman" w:hAnsi="Times New Roman" w:cs="Times New Roman" w:hint="default"/>
        <w:b/>
        <w:bCs/>
        <w:i w:val="0"/>
        <w:iCs w:val="0"/>
        <w:spacing w:val="0"/>
        <w:w w:val="100"/>
        <w:sz w:val="22"/>
        <w:szCs w:val="22"/>
        <w:lang w:val="en-US" w:eastAsia="en-US" w:bidi="ar-SA"/>
      </w:rPr>
    </w:lvl>
    <w:lvl w:ilvl="2" w:tplc="64B0210C">
      <w:numFmt w:val="bullet"/>
      <w:lvlText w:val="•"/>
      <w:lvlJc w:val="left"/>
      <w:pPr>
        <w:ind w:left="2720" w:hanging="360"/>
      </w:pPr>
      <w:rPr>
        <w:rFonts w:hint="default"/>
        <w:lang w:val="en-US" w:eastAsia="en-US" w:bidi="ar-SA"/>
      </w:rPr>
    </w:lvl>
    <w:lvl w:ilvl="3" w:tplc="3DE0423A">
      <w:numFmt w:val="bullet"/>
      <w:lvlText w:val="•"/>
      <w:lvlJc w:val="left"/>
      <w:pPr>
        <w:ind w:left="3820" w:hanging="360"/>
      </w:pPr>
      <w:rPr>
        <w:rFonts w:hint="default"/>
        <w:lang w:val="en-US" w:eastAsia="en-US" w:bidi="ar-SA"/>
      </w:rPr>
    </w:lvl>
    <w:lvl w:ilvl="4" w:tplc="0B284526">
      <w:numFmt w:val="bullet"/>
      <w:lvlText w:val="•"/>
      <w:lvlJc w:val="left"/>
      <w:pPr>
        <w:ind w:left="4920" w:hanging="360"/>
      </w:pPr>
      <w:rPr>
        <w:rFonts w:hint="default"/>
        <w:lang w:val="en-US" w:eastAsia="en-US" w:bidi="ar-SA"/>
      </w:rPr>
    </w:lvl>
    <w:lvl w:ilvl="5" w:tplc="567E9ED4">
      <w:numFmt w:val="bullet"/>
      <w:lvlText w:val="•"/>
      <w:lvlJc w:val="left"/>
      <w:pPr>
        <w:ind w:left="6020" w:hanging="360"/>
      </w:pPr>
      <w:rPr>
        <w:rFonts w:hint="default"/>
        <w:lang w:val="en-US" w:eastAsia="en-US" w:bidi="ar-SA"/>
      </w:rPr>
    </w:lvl>
    <w:lvl w:ilvl="6" w:tplc="D602B4F8">
      <w:numFmt w:val="bullet"/>
      <w:lvlText w:val="•"/>
      <w:lvlJc w:val="left"/>
      <w:pPr>
        <w:ind w:left="7120" w:hanging="360"/>
      </w:pPr>
      <w:rPr>
        <w:rFonts w:hint="default"/>
        <w:lang w:val="en-US" w:eastAsia="en-US" w:bidi="ar-SA"/>
      </w:rPr>
    </w:lvl>
    <w:lvl w:ilvl="7" w:tplc="43685AEA">
      <w:numFmt w:val="bullet"/>
      <w:lvlText w:val="•"/>
      <w:lvlJc w:val="left"/>
      <w:pPr>
        <w:ind w:left="8220" w:hanging="360"/>
      </w:pPr>
      <w:rPr>
        <w:rFonts w:hint="default"/>
        <w:lang w:val="en-US" w:eastAsia="en-US" w:bidi="ar-SA"/>
      </w:rPr>
    </w:lvl>
    <w:lvl w:ilvl="8" w:tplc="1D362A20">
      <w:numFmt w:val="bullet"/>
      <w:lvlText w:val="•"/>
      <w:lvlJc w:val="left"/>
      <w:pPr>
        <w:ind w:left="9320" w:hanging="360"/>
      </w:pPr>
      <w:rPr>
        <w:rFonts w:hint="default"/>
        <w:lang w:val="en-US" w:eastAsia="en-US" w:bidi="ar-SA"/>
      </w:rPr>
    </w:lvl>
  </w:abstractNum>
  <w:abstractNum w:abstractNumId="7" w15:restartNumberingAfterBreak="0">
    <w:nsid w:val="77344BC8"/>
    <w:multiLevelType w:val="hybridMultilevel"/>
    <w:tmpl w:val="0016920E"/>
    <w:lvl w:ilvl="0" w:tplc="9A8EC0EA">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8874327A">
      <w:numFmt w:val="bullet"/>
      <w:lvlText w:val="•"/>
      <w:lvlJc w:val="left"/>
      <w:pPr>
        <w:ind w:left="1236" w:hanging="360"/>
      </w:pPr>
      <w:rPr>
        <w:rFonts w:hint="default"/>
        <w:lang w:val="en-US" w:eastAsia="en-US" w:bidi="ar-SA"/>
      </w:rPr>
    </w:lvl>
    <w:lvl w:ilvl="2" w:tplc="00FAC774">
      <w:numFmt w:val="bullet"/>
      <w:lvlText w:val="•"/>
      <w:lvlJc w:val="left"/>
      <w:pPr>
        <w:ind w:left="1652" w:hanging="360"/>
      </w:pPr>
      <w:rPr>
        <w:rFonts w:hint="default"/>
        <w:lang w:val="en-US" w:eastAsia="en-US" w:bidi="ar-SA"/>
      </w:rPr>
    </w:lvl>
    <w:lvl w:ilvl="3" w:tplc="25266E04">
      <w:numFmt w:val="bullet"/>
      <w:lvlText w:val="•"/>
      <w:lvlJc w:val="left"/>
      <w:pPr>
        <w:ind w:left="2068" w:hanging="360"/>
      </w:pPr>
      <w:rPr>
        <w:rFonts w:hint="default"/>
        <w:lang w:val="en-US" w:eastAsia="en-US" w:bidi="ar-SA"/>
      </w:rPr>
    </w:lvl>
    <w:lvl w:ilvl="4" w:tplc="E7042B62">
      <w:numFmt w:val="bullet"/>
      <w:lvlText w:val="•"/>
      <w:lvlJc w:val="left"/>
      <w:pPr>
        <w:ind w:left="2484" w:hanging="360"/>
      </w:pPr>
      <w:rPr>
        <w:rFonts w:hint="default"/>
        <w:lang w:val="en-US" w:eastAsia="en-US" w:bidi="ar-SA"/>
      </w:rPr>
    </w:lvl>
    <w:lvl w:ilvl="5" w:tplc="ABF677F0">
      <w:numFmt w:val="bullet"/>
      <w:lvlText w:val="•"/>
      <w:lvlJc w:val="left"/>
      <w:pPr>
        <w:ind w:left="2901" w:hanging="360"/>
      </w:pPr>
      <w:rPr>
        <w:rFonts w:hint="default"/>
        <w:lang w:val="en-US" w:eastAsia="en-US" w:bidi="ar-SA"/>
      </w:rPr>
    </w:lvl>
    <w:lvl w:ilvl="6" w:tplc="D57EFDA6">
      <w:numFmt w:val="bullet"/>
      <w:lvlText w:val="•"/>
      <w:lvlJc w:val="left"/>
      <w:pPr>
        <w:ind w:left="3317" w:hanging="360"/>
      </w:pPr>
      <w:rPr>
        <w:rFonts w:hint="default"/>
        <w:lang w:val="en-US" w:eastAsia="en-US" w:bidi="ar-SA"/>
      </w:rPr>
    </w:lvl>
    <w:lvl w:ilvl="7" w:tplc="923202F4">
      <w:numFmt w:val="bullet"/>
      <w:lvlText w:val="•"/>
      <w:lvlJc w:val="left"/>
      <w:pPr>
        <w:ind w:left="3733" w:hanging="360"/>
      </w:pPr>
      <w:rPr>
        <w:rFonts w:hint="default"/>
        <w:lang w:val="en-US" w:eastAsia="en-US" w:bidi="ar-SA"/>
      </w:rPr>
    </w:lvl>
    <w:lvl w:ilvl="8" w:tplc="9AF8CACA">
      <w:numFmt w:val="bullet"/>
      <w:lvlText w:val="•"/>
      <w:lvlJc w:val="left"/>
      <w:pPr>
        <w:ind w:left="4149" w:hanging="360"/>
      </w:pPr>
      <w:rPr>
        <w:rFonts w:hint="default"/>
        <w:lang w:val="en-US" w:eastAsia="en-US" w:bidi="ar-SA"/>
      </w:rPr>
    </w:lvl>
  </w:abstractNum>
  <w:num w:numId="1" w16cid:durableId="1893686992">
    <w:abstractNumId w:val="4"/>
  </w:num>
  <w:num w:numId="2" w16cid:durableId="1215046093">
    <w:abstractNumId w:val="2"/>
  </w:num>
  <w:num w:numId="3" w16cid:durableId="1856335657">
    <w:abstractNumId w:val="5"/>
  </w:num>
  <w:num w:numId="4" w16cid:durableId="331447744">
    <w:abstractNumId w:val="0"/>
  </w:num>
  <w:num w:numId="5" w16cid:durableId="611136267">
    <w:abstractNumId w:val="7"/>
  </w:num>
  <w:num w:numId="6" w16cid:durableId="2120486411">
    <w:abstractNumId w:val="6"/>
  </w:num>
  <w:num w:numId="7" w16cid:durableId="1801339157">
    <w:abstractNumId w:val="3"/>
  </w:num>
  <w:num w:numId="8" w16cid:durableId="2635360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F60A83"/>
    <w:rsid w:val="00181595"/>
    <w:rsid w:val="00367C78"/>
    <w:rsid w:val="00D43657"/>
    <w:rsid w:val="00EA5F13"/>
    <w:rsid w:val="00F60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C082B"/>
  <w15:docId w15:val="{FBC5AD28-9A32-4B70-B689-2218CED5F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3657"/>
    <w:rPr>
      <w:rFonts w:ascii="Georgia" w:eastAsia="Georgia" w:hAnsi="Georgia" w:cs="Georgia"/>
    </w:rPr>
  </w:style>
  <w:style w:type="paragraph" w:styleId="Heading1">
    <w:name w:val="heading 1"/>
    <w:basedOn w:val="Normal"/>
    <w:uiPriority w:val="9"/>
    <w:qFormat/>
    <w:pPr>
      <w:spacing w:before="133"/>
      <w:ind w:left="2" w:right="2"/>
      <w:jc w:val="center"/>
      <w:outlineLvl w:val="0"/>
    </w:pPr>
    <w:rPr>
      <w:rFonts w:ascii="Times New Roman" w:eastAsia="Times New Roman" w:hAnsi="Times New Roman" w:cs="Times New Roman"/>
      <w:b/>
      <w:bCs/>
      <w:sz w:val="28"/>
      <w:szCs w:val="28"/>
    </w:rPr>
  </w:style>
  <w:style w:type="paragraph" w:styleId="Heading2">
    <w:name w:val="heading 2"/>
    <w:basedOn w:val="Normal"/>
    <w:uiPriority w:val="9"/>
    <w:unhideWhenUsed/>
    <w:qFormat/>
    <w:pPr>
      <w:ind w:left="2" w:right="2"/>
      <w:jc w:val="center"/>
      <w:outlineLvl w:val="1"/>
    </w:pPr>
    <w:rPr>
      <w:rFonts w:ascii="Times New Roman" w:eastAsia="Times New Roman" w:hAnsi="Times New Roman" w:cs="Times New Roman"/>
      <w:b/>
      <w:bCs/>
      <w:sz w:val="24"/>
      <w:szCs w:val="24"/>
    </w:rPr>
  </w:style>
  <w:style w:type="paragraph" w:styleId="Heading3">
    <w:name w:val="heading 3"/>
    <w:basedOn w:val="Normal"/>
    <w:uiPriority w:val="9"/>
    <w:unhideWhenUsed/>
    <w:qFormat/>
    <w:rsid w:val="00D43657"/>
    <w:pPr>
      <w:ind w:left="1618" w:hanging="358"/>
      <w:outlineLvl w:val="2"/>
    </w:pPr>
    <w:rPr>
      <w:rFonts w:ascii="Times New Roman" w:eastAsia="Times New Roman" w:hAnsi="Times New Roman" w:cs="Times New Roman"/>
      <w:b/>
      <w:bCs/>
      <w:i/>
    </w:rPr>
  </w:style>
  <w:style w:type="paragraph" w:styleId="Heading4">
    <w:name w:val="heading 4"/>
    <w:basedOn w:val="Normal"/>
    <w:uiPriority w:val="9"/>
    <w:unhideWhenUsed/>
    <w:qFormat/>
    <w:pPr>
      <w:ind w:left="331"/>
      <w:outlineLvl w:val="3"/>
    </w:pPr>
    <w:rPr>
      <w:rFonts w:ascii="Times New Roman" w:eastAsia="Times New Roman" w:hAnsi="Times New Roman" w:cs="Times New Roman"/>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239"/>
      <w:ind w:left="1079"/>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johnjay.simplyvoting.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bailey@jjay.cuny.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dropbox.com/scl/fo/e8ezzycty3msyjx6adxkt/AOcsBV4K6lsI5tQA-9fgPqY?rlkey=fjihqgqby0io1c2naic6hvq47&amp;st=lfl0xenl&amp;dl=0" TargetMode="External"/><Relationship Id="rId5" Type="http://schemas.openxmlformats.org/officeDocument/2006/relationships/image" Target="media/image1.jpeg"/><Relationship Id="rId10" Type="http://schemas.openxmlformats.org/officeDocument/2006/relationships/hyperlink" Target="https://www.dropbox.com/scl/fo/e8ezzycty3msyjx6adxkt/AOcsBV4K6lsI5tQA-9fgPqY?rlkey=fjihqgqby0io1c2naic6hvq47&amp;st=lfl0xenl&amp;dl=0" TargetMode="External"/><Relationship Id="rId4" Type="http://schemas.openxmlformats.org/officeDocument/2006/relationships/webSettings" Target="webSettings.xml"/><Relationship Id="rId9" Type="http://schemas.openxmlformats.org/officeDocument/2006/relationships/hyperlink" Target="https://jjay-cuny.zoom.us/j/81267899035?pwd=hrc4ktFFMjTI6aQ0i9ez8JKqZDbxLr.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20</Pages>
  <Words>8613</Words>
  <Characters>49097</Characters>
  <Application>Microsoft Office Word</Application>
  <DocSecurity>0</DocSecurity>
  <Lines>409</Lines>
  <Paragraphs>115</Paragraphs>
  <ScaleCrop>false</ScaleCrop>
  <Company>John Jay College</Company>
  <LinksUpToDate>false</LinksUpToDate>
  <CharactersWithSpaces>57595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Bowers</dc:creator>
  <cp:lastModifiedBy>Jennifer Dobbins</cp:lastModifiedBy>
  <cp:revision>3</cp:revision>
  <dcterms:created xsi:type="dcterms:W3CDTF">2026-10-05T13:46:00Z</dcterms:created>
  <dcterms:modified xsi:type="dcterms:W3CDTF">2026-10-07T17:33:00Z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2025-09-05T00:00:00Z</vt:filetime>
  </property>
  <property fmtid="{D5CDD505-2E9C-101B-9397-08002B2CF9AE}" pid="3" name="Creator">
    <vt:lpwstr>Acrobat PDFMaker 25 for Word</vt:lpwstr>
  </property>
  <property fmtid="{D5CDD505-2E9C-101B-9397-08002B2CF9AE}" pid="4" name="LastSaved">
    <vt:filetime>2026-10-05T00:00:00Z</vt:filetime>
  </property>
  <property fmtid="{D5CDD505-2E9C-101B-9397-08002B2CF9AE}" pid="5" name="Producer">
    <vt:lpwstr>Adobe PDF Library 25.1.163</vt:lpwstr>
  </property>
  <property fmtid="{D5CDD505-2E9C-101B-9397-08002B2CF9AE}" pid="6" name="SourceModified">
    <vt:lpwstr>D:20250905165403</vt:lpwstr>
  </property>
</Properties>
</file>