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3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2"/>
        <w:gridCol w:w="7737"/>
      </w:tblGrid>
      <w:tr w:rsidR="00FF34FF" w14:paraId="33E2F70D" w14:textId="77777777">
        <w:trPr>
          <w:trHeight w:val="1531"/>
        </w:trPr>
        <w:tc>
          <w:tcPr>
            <w:tcW w:w="3082" w:type="dxa"/>
          </w:tcPr>
          <w:p w14:paraId="12B0A842" w14:textId="77777777" w:rsidR="00FF34FF" w:rsidRDefault="00FF34FF">
            <w:pPr>
              <w:pStyle w:val="TableParagraph"/>
              <w:spacing w:before="1"/>
              <w:rPr>
                <w:rFonts w:ascii="Times New Roman"/>
                <w:sz w:val="2"/>
              </w:rPr>
            </w:pPr>
          </w:p>
          <w:p w14:paraId="1E339437" w14:textId="77777777" w:rsidR="00FF34FF" w:rsidRDefault="00000000">
            <w:pPr>
              <w:pStyle w:val="TableParagraph"/>
              <w:ind w:left="56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60AEC3A8" wp14:editId="2B94F8D9">
                  <wp:extent cx="1123188" cy="816864"/>
                  <wp:effectExtent l="0" t="0" r="0" b="0"/>
                  <wp:docPr id="2" name="Image 2" descr="JJC logo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JJC logo 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188" cy="816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7" w:type="dxa"/>
            <w:shd w:val="clear" w:color="auto" w:fill="D9D9D9"/>
          </w:tcPr>
          <w:p w14:paraId="3BC9CA36" w14:textId="77777777" w:rsidR="00FF34FF" w:rsidRDefault="00FF34FF">
            <w:pPr>
              <w:pStyle w:val="TableParagraph"/>
              <w:spacing w:before="52"/>
              <w:rPr>
                <w:rFonts w:ascii="Times New Roman"/>
                <w:sz w:val="43"/>
              </w:rPr>
            </w:pPr>
          </w:p>
          <w:p w14:paraId="475F575A" w14:textId="77777777" w:rsidR="00FF34FF" w:rsidRDefault="00000000">
            <w:pPr>
              <w:pStyle w:val="TableParagraph"/>
              <w:ind w:right="47"/>
              <w:jc w:val="right"/>
              <w:rPr>
                <w:b/>
                <w:sz w:val="43"/>
              </w:rPr>
            </w:pPr>
            <w:r>
              <w:rPr>
                <w:b/>
                <w:color w:val="1F487C"/>
                <w:sz w:val="48"/>
              </w:rPr>
              <w:t>Fact</w:t>
            </w:r>
            <w:r>
              <w:rPr>
                <w:b/>
                <w:color w:val="1F487C"/>
                <w:spacing w:val="-15"/>
                <w:sz w:val="48"/>
              </w:rPr>
              <w:t xml:space="preserve"> </w:t>
            </w:r>
            <w:r>
              <w:rPr>
                <w:b/>
                <w:color w:val="1F487C"/>
                <w:spacing w:val="-2"/>
                <w:sz w:val="43"/>
              </w:rPr>
              <w:t>Sheet</w:t>
            </w:r>
          </w:p>
          <w:p w14:paraId="2FA6FA74" w14:textId="4BF72F86" w:rsidR="00FF34FF" w:rsidRDefault="00000000">
            <w:pPr>
              <w:pStyle w:val="TableParagraph"/>
              <w:spacing w:before="6" w:line="395" w:lineRule="exact"/>
              <w:ind w:right="72"/>
              <w:jc w:val="right"/>
              <w:rPr>
                <w:sz w:val="43"/>
              </w:rPr>
            </w:pPr>
            <w:r>
              <w:rPr>
                <w:spacing w:val="4"/>
                <w:w w:val="90"/>
                <w:sz w:val="43"/>
              </w:rPr>
              <w:t>Peroxide-</w:t>
            </w:r>
            <w:r>
              <w:rPr>
                <w:spacing w:val="4"/>
                <w:w w:val="70"/>
                <w:sz w:val="43"/>
              </w:rPr>
              <w:t>--</w:t>
            </w:r>
            <w:r>
              <w:rPr>
                <w:spacing w:val="4"/>
                <w:w w:val="90"/>
                <w:sz w:val="43"/>
              </w:rPr>
              <w:t>Forming</w:t>
            </w:r>
            <w:r w:rsidR="007673E6">
              <w:rPr>
                <w:spacing w:val="24"/>
                <w:sz w:val="43"/>
              </w:rPr>
              <w:t xml:space="preserve"> </w:t>
            </w:r>
            <w:r>
              <w:rPr>
                <w:spacing w:val="-2"/>
                <w:w w:val="90"/>
                <w:sz w:val="43"/>
              </w:rPr>
              <w:t>Chemicals</w:t>
            </w:r>
          </w:p>
        </w:tc>
      </w:tr>
    </w:tbl>
    <w:p w14:paraId="252C8F6E" w14:textId="77777777" w:rsidR="00FF34FF" w:rsidRDefault="00FF34FF">
      <w:pPr>
        <w:pStyle w:val="BodyText"/>
        <w:spacing w:before="136"/>
        <w:rPr>
          <w:rFonts w:ascii="Times New Roman"/>
        </w:rPr>
      </w:pPr>
    </w:p>
    <w:p w14:paraId="39874368" w14:textId="77777777" w:rsidR="00FF34FF" w:rsidRDefault="00000000">
      <w:pPr>
        <w:pStyle w:val="Heading1"/>
        <w:rPr>
          <w:u w:val="none"/>
        </w:rPr>
      </w:pPr>
      <w:r>
        <w:rPr>
          <w:spacing w:val="-2"/>
        </w:rPr>
        <w:t>Overview:</w:t>
      </w:r>
    </w:p>
    <w:p w14:paraId="1531BB75" w14:textId="366839B2" w:rsidR="00FF34FF" w:rsidRDefault="00000000">
      <w:pPr>
        <w:spacing w:before="271"/>
        <w:ind w:left="364" w:right="113"/>
        <w:rPr>
          <w:b/>
          <w:sz w:val="24"/>
        </w:rPr>
      </w:pPr>
      <w:r>
        <w:rPr>
          <w:sz w:val="24"/>
        </w:rPr>
        <w:t>Chemicals</w:t>
      </w:r>
      <w:r>
        <w:rPr>
          <w:spacing w:val="-17"/>
          <w:sz w:val="24"/>
        </w:rPr>
        <w:t xml:space="preserve"> </w:t>
      </w:r>
      <w:r>
        <w:rPr>
          <w:sz w:val="24"/>
        </w:rPr>
        <w:t>listed</w:t>
      </w:r>
      <w:r>
        <w:rPr>
          <w:spacing w:val="-3"/>
          <w:sz w:val="24"/>
        </w:rPr>
        <w:t xml:space="preserve"> </w:t>
      </w:r>
      <w:r>
        <w:rPr>
          <w:sz w:val="24"/>
        </w:rPr>
        <w:t>as peroxide---formers have</w:t>
      </w:r>
      <w:r>
        <w:rPr>
          <w:spacing w:val="-3"/>
          <w:sz w:val="24"/>
        </w:rPr>
        <w:t xml:space="preserve"> </w:t>
      </w:r>
      <w:r>
        <w:rPr>
          <w:sz w:val="24"/>
        </w:rPr>
        <w:t>the potential</w:t>
      </w:r>
      <w:r>
        <w:rPr>
          <w:spacing w:val="-16"/>
          <w:sz w:val="24"/>
        </w:rPr>
        <w:t xml:space="preserve"> </w:t>
      </w:r>
      <w:r>
        <w:rPr>
          <w:sz w:val="24"/>
        </w:rPr>
        <w:t>to form</w:t>
      </w:r>
      <w:r>
        <w:rPr>
          <w:spacing w:val="-6"/>
          <w:sz w:val="24"/>
        </w:rPr>
        <w:t xml:space="preserve"> </w:t>
      </w:r>
      <w:r>
        <w:rPr>
          <w:sz w:val="24"/>
        </w:rPr>
        <w:t>explosive</w:t>
      </w:r>
      <w:r>
        <w:rPr>
          <w:spacing w:val="-13"/>
          <w:sz w:val="24"/>
        </w:rPr>
        <w:t xml:space="preserve"> </w:t>
      </w:r>
      <w:r>
        <w:rPr>
          <w:sz w:val="24"/>
        </w:rPr>
        <w:t>crystals</w:t>
      </w:r>
      <w:r>
        <w:rPr>
          <w:spacing w:val="-11"/>
          <w:sz w:val="24"/>
        </w:rPr>
        <w:t xml:space="preserve"> </w:t>
      </w:r>
      <w:r>
        <w:rPr>
          <w:sz w:val="24"/>
        </w:rPr>
        <w:t>under</w:t>
      </w:r>
      <w:r>
        <w:rPr>
          <w:spacing w:val="-6"/>
          <w:sz w:val="24"/>
        </w:rPr>
        <w:t xml:space="preserve"> </w:t>
      </w:r>
      <w:r>
        <w:rPr>
          <w:sz w:val="24"/>
        </w:rPr>
        <w:t>certain circumstances.</w:t>
      </w:r>
      <w:r>
        <w:rPr>
          <w:spacing w:val="-15"/>
          <w:sz w:val="24"/>
        </w:rPr>
        <w:t xml:space="preserve"> </w:t>
      </w:r>
      <w:r>
        <w:rPr>
          <w:sz w:val="24"/>
        </w:rPr>
        <w:t>Stored</w:t>
      </w:r>
      <w:r>
        <w:rPr>
          <w:spacing w:val="-13"/>
          <w:sz w:val="24"/>
        </w:rPr>
        <w:t xml:space="preserve"> </w:t>
      </w:r>
      <w:r>
        <w:rPr>
          <w:sz w:val="24"/>
        </w:rPr>
        <w:t>chemicals</w:t>
      </w:r>
      <w:r>
        <w:rPr>
          <w:spacing w:val="-14"/>
          <w:sz w:val="24"/>
        </w:rPr>
        <w:t xml:space="preserve"> </w:t>
      </w:r>
      <w:r>
        <w:rPr>
          <w:sz w:val="24"/>
        </w:rPr>
        <w:t>that</w:t>
      </w:r>
      <w:r>
        <w:rPr>
          <w:spacing w:val="-7"/>
          <w:sz w:val="24"/>
        </w:rPr>
        <w:t xml:space="preserve"> </w:t>
      </w:r>
      <w:r>
        <w:rPr>
          <w:sz w:val="24"/>
        </w:rPr>
        <w:t>go</w:t>
      </w:r>
      <w:r>
        <w:rPr>
          <w:spacing w:val="-6"/>
          <w:sz w:val="24"/>
        </w:rPr>
        <w:t xml:space="preserve"> </w:t>
      </w:r>
      <w:r>
        <w:rPr>
          <w:sz w:val="24"/>
        </w:rPr>
        <w:t>unused</w:t>
      </w:r>
      <w:r>
        <w:rPr>
          <w:spacing w:val="-10"/>
          <w:sz w:val="24"/>
        </w:rPr>
        <w:t xml:space="preserve"> </w:t>
      </w:r>
      <w:r>
        <w:rPr>
          <w:sz w:val="24"/>
        </w:rPr>
        <w:t>over</w:t>
      </w:r>
      <w:r>
        <w:rPr>
          <w:spacing w:val="-8"/>
          <w:sz w:val="24"/>
        </w:rPr>
        <w:t xml:space="preserve"> </w:t>
      </w:r>
      <w:r>
        <w:rPr>
          <w:sz w:val="24"/>
        </w:rPr>
        <w:t>several</w:t>
      </w:r>
      <w:r>
        <w:rPr>
          <w:spacing w:val="-11"/>
          <w:sz w:val="24"/>
        </w:rPr>
        <w:t xml:space="preserve"> </w:t>
      </w:r>
      <w:r>
        <w:rPr>
          <w:sz w:val="24"/>
        </w:rPr>
        <w:t>months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are</w:t>
      </w:r>
      <w:r>
        <w:rPr>
          <w:spacing w:val="-8"/>
          <w:sz w:val="24"/>
        </w:rPr>
        <w:t xml:space="preserve"> </w:t>
      </w:r>
      <w:r>
        <w:rPr>
          <w:sz w:val="24"/>
        </w:rPr>
        <w:t>exposed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air,</w:t>
      </w:r>
      <w:r>
        <w:rPr>
          <w:spacing w:val="-7"/>
          <w:sz w:val="24"/>
        </w:rPr>
        <w:t xml:space="preserve"> </w:t>
      </w:r>
      <w:r>
        <w:rPr>
          <w:sz w:val="24"/>
        </w:rPr>
        <w:t>heat,</w:t>
      </w:r>
      <w:r>
        <w:rPr>
          <w:spacing w:val="-6"/>
          <w:sz w:val="24"/>
        </w:rPr>
        <w:t xml:space="preserve"> </w:t>
      </w:r>
      <w:r>
        <w:rPr>
          <w:sz w:val="24"/>
        </w:rPr>
        <w:t>moisture, or light can contribute to a potential explosion or injury simply by unscrewing the cap or disturbing the container. It is important to inspect containers</w:t>
      </w:r>
      <w:r>
        <w:rPr>
          <w:spacing w:val="-3"/>
          <w:sz w:val="24"/>
        </w:rPr>
        <w:t xml:space="preserve"> </w:t>
      </w:r>
      <w:r>
        <w:rPr>
          <w:sz w:val="24"/>
        </w:rPr>
        <w:t>for any observable</w:t>
      </w:r>
      <w:r>
        <w:rPr>
          <w:spacing w:val="-6"/>
          <w:sz w:val="24"/>
        </w:rPr>
        <w:t xml:space="preserve"> </w:t>
      </w:r>
      <w:r>
        <w:rPr>
          <w:sz w:val="24"/>
        </w:rPr>
        <w:t>crystals or solids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present and to </w:t>
      </w:r>
      <w:r>
        <w:rPr>
          <w:spacing w:val="-2"/>
          <w:sz w:val="24"/>
        </w:rPr>
        <w:t>periodically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test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for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non---observable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formations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peroxides.</w:t>
      </w:r>
      <w:r>
        <w:rPr>
          <w:spacing w:val="-5"/>
          <w:sz w:val="24"/>
        </w:rPr>
        <w:t xml:space="preserve"> </w:t>
      </w:r>
      <w:r>
        <w:rPr>
          <w:b/>
          <w:spacing w:val="-2"/>
          <w:sz w:val="24"/>
        </w:rPr>
        <w:t>CONTACT ENVIRONMENTAL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HEALTH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 xml:space="preserve">AND </w:t>
      </w:r>
      <w:r>
        <w:rPr>
          <w:b/>
          <w:sz w:val="24"/>
        </w:rPr>
        <w:t>SAFETY, OR THE SCIENCE LABORATORY DIRECTOR IF PEROXIDES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ARE VISIBLE OR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IF THERE IS A POSITIVE RESULT WHEN TESTING FOR PEROXIDES</w:t>
      </w:r>
      <w:r w:rsidR="00AE6D3D">
        <w:rPr>
          <w:b/>
          <w:sz w:val="24"/>
        </w:rPr>
        <w:t>.</w:t>
      </w:r>
    </w:p>
    <w:p w14:paraId="2FF146B4" w14:textId="77777777" w:rsidR="00FF34FF" w:rsidRDefault="00FF34FF">
      <w:pPr>
        <w:pStyle w:val="BodyText"/>
        <w:spacing w:before="12"/>
        <w:rPr>
          <w:b/>
        </w:rPr>
      </w:pPr>
    </w:p>
    <w:p w14:paraId="56324101" w14:textId="77777777" w:rsidR="00FF34FF" w:rsidRDefault="00000000">
      <w:pPr>
        <w:pStyle w:val="Heading1"/>
        <w:rPr>
          <w:u w:val="none"/>
        </w:rPr>
      </w:pPr>
      <w:r>
        <w:rPr>
          <w:spacing w:val="-2"/>
        </w:rPr>
        <w:t>Instructions:</w:t>
      </w:r>
      <w:r>
        <w:rPr>
          <w:spacing w:val="40"/>
        </w:rPr>
        <w:t xml:space="preserve"> </w:t>
      </w:r>
    </w:p>
    <w:p w14:paraId="60F4A67E" w14:textId="77777777" w:rsidR="00FF34FF" w:rsidRDefault="00000000">
      <w:pPr>
        <w:pStyle w:val="ListParagraph"/>
        <w:numPr>
          <w:ilvl w:val="0"/>
          <w:numId w:val="1"/>
        </w:numPr>
        <w:tabs>
          <w:tab w:val="left" w:pos="1080"/>
          <w:tab w:val="left" w:pos="1085"/>
        </w:tabs>
        <w:spacing w:before="7" w:line="235" w:lineRule="auto"/>
        <w:ind w:right="1235" w:hanging="361"/>
        <w:rPr>
          <w:sz w:val="24"/>
        </w:rPr>
      </w:pPr>
      <w:r>
        <w:rPr>
          <w:spacing w:val="-2"/>
          <w:sz w:val="24"/>
        </w:rPr>
        <w:t>Check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see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if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your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laboratory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works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any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peroxide---forming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chemicals.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Most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 xml:space="preserve">chemical </w:t>
      </w:r>
      <w:r>
        <w:rPr>
          <w:sz w:val="24"/>
        </w:rPr>
        <w:t>manufacturers will indicate, “may form explosive peroxides” on the label.</w:t>
      </w:r>
    </w:p>
    <w:p w14:paraId="24A41587" w14:textId="77777777" w:rsidR="00FF34FF" w:rsidRDefault="00000000">
      <w:pPr>
        <w:pStyle w:val="ListParagraph"/>
        <w:numPr>
          <w:ilvl w:val="0"/>
          <w:numId w:val="1"/>
        </w:numPr>
        <w:tabs>
          <w:tab w:val="left" w:pos="1083"/>
          <w:tab w:val="left" w:pos="1085"/>
        </w:tabs>
        <w:spacing w:before="8" w:line="237" w:lineRule="auto"/>
        <w:ind w:right="502" w:hanging="361"/>
        <w:rPr>
          <w:sz w:val="24"/>
        </w:rPr>
      </w:pPr>
      <w:r>
        <w:rPr>
          <w:sz w:val="24"/>
        </w:rPr>
        <w:t>Once the peroxide formers are identified, a</w:t>
      </w:r>
      <w:r>
        <w:rPr>
          <w:spacing w:val="-1"/>
          <w:sz w:val="24"/>
        </w:rPr>
        <w:t xml:space="preserve"> </w:t>
      </w:r>
      <w:r>
        <w:rPr>
          <w:sz w:val="24"/>
        </w:rPr>
        <w:t>label must be placed on</w:t>
      </w:r>
      <w:r>
        <w:rPr>
          <w:spacing w:val="-1"/>
          <w:sz w:val="24"/>
        </w:rPr>
        <w:t xml:space="preserve"> </w:t>
      </w:r>
      <w:r>
        <w:rPr>
          <w:sz w:val="24"/>
        </w:rPr>
        <w:t>each container indicating the “Date</w:t>
      </w:r>
      <w:r>
        <w:rPr>
          <w:spacing w:val="-3"/>
          <w:sz w:val="24"/>
        </w:rPr>
        <w:t xml:space="preserve"> </w:t>
      </w:r>
      <w:r>
        <w:rPr>
          <w:sz w:val="24"/>
        </w:rPr>
        <w:t>Received,”</w:t>
      </w:r>
      <w:r>
        <w:rPr>
          <w:spacing w:val="-3"/>
          <w:sz w:val="24"/>
        </w:rPr>
        <w:t xml:space="preserve"> </w:t>
      </w:r>
      <w:r>
        <w:rPr>
          <w:sz w:val="24"/>
        </w:rPr>
        <w:t>“Date</w:t>
      </w:r>
      <w:r>
        <w:rPr>
          <w:spacing w:val="-5"/>
          <w:sz w:val="24"/>
        </w:rPr>
        <w:t xml:space="preserve"> </w:t>
      </w:r>
      <w:r>
        <w:rPr>
          <w:sz w:val="24"/>
        </w:rPr>
        <w:t>Opened,”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“Expiration</w:t>
      </w:r>
      <w:r>
        <w:rPr>
          <w:spacing w:val="-4"/>
          <w:sz w:val="24"/>
        </w:rPr>
        <w:t xml:space="preserve"> </w:t>
      </w:r>
      <w:r>
        <w:rPr>
          <w:sz w:val="24"/>
        </w:rPr>
        <w:t>Date.”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label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used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determine</w:t>
      </w:r>
      <w:r>
        <w:rPr>
          <w:spacing w:val="-5"/>
          <w:sz w:val="24"/>
        </w:rPr>
        <w:t xml:space="preserve"> </w:t>
      </w:r>
      <w:r>
        <w:rPr>
          <w:sz w:val="24"/>
        </w:rPr>
        <w:t>when to begin testing and when it is time to dispose of the chemical container.</w:t>
      </w:r>
    </w:p>
    <w:p w14:paraId="45DAA925" w14:textId="0B0FD4DE" w:rsidR="00FF34FF" w:rsidRDefault="00000000">
      <w:pPr>
        <w:pStyle w:val="ListParagraph"/>
        <w:numPr>
          <w:ilvl w:val="0"/>
          <w:numId w:val="1"/>
        </w:numPr>
        <w:tabs>
          <w:tab w:val="left" w:pos="1083"/>
          <w:tab w:val="left" w:pos="1085"/>
        </w:tabs>
        <w:spacing w:before="6" w:line="237" w:lineRule="auto"/>
        <w:ind w:right="796" w:hanging="361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allowable</w:t>
      </w:r>
      <w:r>
        <w:rPr>
          <w:spacing w:val="-2"/>
          <w:sz w:val="24"/>
        </w:rPr>
        <w:t xml:space="preserve"> </w:t>
      </w:r>
      <w:r>
        <w:rPr>
          <w:sz w:val="24"/>
        </w:rPr>
        <w:t>time</w:t>
      </w:r>
      <w:r>
        <w:rPr>
          <w:spacing w:val="-2"/>
          <w:sz w:val="24"/>
        </w:rPr>
        <w:t xml:space="preserve"> </w:t>
      </w:r>
      <w:r>
        <w:rPr>
          <w:sz w:val="24"/>
        </w:rPr>
        <w:t>period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use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chemical</w:t>
      </w:r>
      <w:r>
        <w:rPr>
          <w:spacing w:val="-3"/>
          <w:sz w:val="24"/>
        </w:rPr>
        <w:t xml:space="preserve"> </w:t>
      </w:r>
      <w:r>
        <w:rPr>
          <w:sz w:val="24"/>
        </w:rPr>
        <w:t>may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extended</w:t>
      </w:r>
      <w:r>
        <w:rPr>
          <w:spacing w:val="-2"/>
          <w:sz w:val="24"/>
        </w:rPr>
        <w:t xml:space="preserve"> </w:t>
      </w:r>
      <w:r>
        <w:rPr>
          <w:sz w:val="24"/>
        </w:rPr>
        <w:t>after</w:t>
      </w:r>
      <w:r>
        <w:rPr>
          <w:spacing w:val="-3"/>
          <w:sz w:val="24"/>
        </w:rPr>
        <w:t xml:space="preserve"> </w:t>
      </w:r>
      <w:r>
        <w:rPr>
          <w:sz w:val="24"/>
        </w:rPr>
        <w:t>peroxide</w:t>
      </w:r>
      <w:r>
        <w:rPr>
          <w:spacing w:val="-2"/>
          <w:sz w:val="24"/>
        </w:rPr>
        <w:t xml:space="preserve"> </w:t>
      </w:r>
      <w:r>
        <w:rPr>
          <w:sz w:val="24"/>
        </w:rPr>
        <w:t>testing.</w:t>
      </w:r>
      <w:r>
        <w:rPr>
          <w:spacing w:val="-4"/>
          <w:sz w:val="24"/>
        </w:rPr>
        <w:t xml:space="preserve"> </w:t>
      </w:r>
      <w:r>
        <w:rPr>
          <w:sz w:val="24"/>
        </w:rPr>
        <w:t>This testing is to be completed by laboratory personnel. Peroxide</w:t>
      </w:r>
      <w:r>
        <w:rPr>
          <w:spacing w:val="-4"/>
          <w:sz w:val="24"/>
        </w:rPr>
        <w:t xml:space="preserve"> </w:t>
      </w:r>
      <w:r>
        <w:rPr>
          <w:sz w:val="24"/>
        </w:rPr>
        <w:t>testing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strips are available in the Science Department and labels are available through </w:t>
      </w:r>
      <w:hyperlink r:id="rId8">
        <w:r>
          <w:rPr>
            <w:color w:val="0000FF"/>
            <w:sz w:val="24"/>
            <w:u w:val="single" w:color="0000FF"/>
          </w:rPr>
          <w:t>Environmental Health and Safety</w:t>
        </w:r>
        <w:r>
          <w:rPr>
            <w:sz w:val="24"/>
          </w:rPr>
          <w:t>.</w:t>
        </w:r>
      </w:hyperlink>
    </w:p>
    <w:p w14:paraId="7097C6C2" w14:textId="03D9742F" w:rsidR="00FF34FF" w:rsidRDefault="00000000">
      <w:pPr>
        <w:pStyle w:val="ListParagraph"/>
        <w:numPr>
          <w:ilvl w:val="0"/>
          <w:numId w:val="1"/>
        </w:numPr>
        <w:tabs>
          <w:tab w:val="left" w:pos="1083"/>
        </w:tabs>
        <w:ind w:left="1083"/>
        <w:rPr>
          <w:sz w:val="24"/>
        </w:rPr>
      </w:pPr>
      <w:r>
        <w:rPr>
          <w:sz w:val="24"/>
        </w:rPr>
        <w:t>Contact</w:t>
      </w:r>
      <w:r>
        <w:rPr>
          <w:spacing w:val="-7"/>
          <w:sz w:val="24"/>
        </w:rPr>
        <w:t xml:space="preserve"> </w:t>
      </w:r>
      <w:r>
        <w:rPr>
          <w:sz w:val="24"/>
        </w:rPr>
        <w:t>Environmental</w:t>
      </w:r>
      <w:r>
        <w:rPr>
          <w:spacing w:val="-6"/>
          <w:sz w:val="24"/>
        </w:rPr>
        <w:t xml:space="preserve"> </w:t>
      </w:r>
      <w:r>
        <w:rPr>
          <w:sz w:val="24"/>
        </w:rPr>
        <w:t>Health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Safety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waste</w:t>
      </w:r>
      <w:r>
        <w:rPr>
          <w:spacing w:val="-1"/>
          <w:sz w:val="24"/>
        </w:rPr>
        <w:t xml:space="preserve"> </w:t>
      </w:r>
      <w:r>
        <w:rPr>
          <w:sz w:val="24"/>
        </w:rPr>
        <w:t>peroxides</w:t>
      </w:r>
      <w:r>
        <w:rPr>
          <w:spacing w:val="-2"/>
          <w:sz w:val="24"/>
        </w:rPr>
        <w:t xml:space="preserve"> </w:t>
      </w:r>
      <w:r>
        <w:rPr>
          <w:sz w:val="24"/>
        </w:rPr>
        <w:t>at x4117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hyperlink r:id="rId9">
        <w:r>
          <w:rPr>
            <w:spacing w:val="-2"/>
            <w:sz w:val="24"/>
          </w:rPr>
          <w:t>safety@jjay.cuny.edu.</w:t>
        </w:r>
      </w:hyperlink>
      <w:r w:rsidR="00AE6D3D">
        <w:rPr>
          <w:spacing w:val="-2"/>
          <w:sz w:val="24"/>
        </w:rPr>
        <w:br/>
      </w:r>
      <w:r w:rsidR="00AE6D3D">
        <w:rPr>
          <w:spacing w:val="-2"/>
          <w:sz w:val="24"/>
        </w:rPr>
        <w:br/>
      </w:r>
    </w:p>
    <w:p w14:paraId="6F1647C6" w14:textId="522376C5" w:rsidR="007673E6" w:rsidRDefault="007673E6" w:rsidP="007673E6">
      <w:pPr>
        <w:pStyle w:val="ListParagraph"/>
        <w:tabs>
          <w:tab w:val="left" w:pos="1083"/>
        </w:tabs>
        <w:ind w:left="1083" w:firstLine="0"/>
        <w:rPr>
          <w:sz w:val="24"/>
        </w:rPr>
      </w:pPr>
      <w:r>
        <w:rPr>
          <w:sz w:val="24"/>
        </w:rPr>
        <w:t xml:space="preserve">Label for Peroxide Formers                                         </w:t>
      </w:r>
      <w:r>
        <w:t>Test Strips are available from the Science Department</w:t>
      </w:r>
    </w:p>
    <w:p w14:paraId="1066C691" w14:textId="50822697" w:rsidR="007673E6" w:rsidRDefault="007673E6">
      <w:pPr>
        <w:pStyle w:val="BodyText"/>
        <w:spacing w:before="86"/>
        <w:rPr>
          <w:sz w:val="22"/>
        </w:rPr>
      </w:pPr>
      <w:r>
        <w:rPr>
          <w:sz w:val="22"/>
        </w:rPr>
        <w:t xml:space="preserve">      </w:t>
      </w:r>
      <w:r>
        <w:rPr>
          <w:rFonts w:ascii="Calibri"/>
          <w:b/>
          <w:noProof/>
        </w:rPr>
        <w:drawing>
          <wp:inline distT="0" distB="0" distL="0" distR="0" wp14:anchorId="1C4143E9" wp14:editId="0ED6FCC4">
            <wp:extent cx="2989580" cy="1393571"/>
            <wp:effectExtent l="0" t="0" r="1270" b="0"/>
            <wp:docPr id="10" name="Image 8" descr="image of peroxide former label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image of peroxide former label 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9580" cy="1393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                    </w:t>
      </w:r>
      <w:r w:rsidRPr="007673E6">
        <w:rPr>
          <w:sz w:val="22"/>
        </w:rPr>
        <w:drawing>
          <wp:inline distT="0" distB="0" distL="0" distR="0" wp14:anchorId="2C0F3DD5" wp14:editId="74E93089">
            <wp:extent cx="1812179" cy="1571625"/>
            <wp:effectExtent l="0" t="0" r="0" b="0"/>
            <wp:docPr id="11" name="Picture 11" descr="An image of test strips for peroxid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n image of test strips for peroxides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19319" cy="1577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46293" w14:textId="5A8145F1" w:rsidR="007673E6" w:rsidRPr="007673E6" w:rsidRDefault="007673E6">
      <w:pPr>
        <w:pStyle w:val="BodyText"/>
        <w:spacing w:before="86"/>
        <w:rPr>
          <w:b/>
          <w:bCs/>
          <w:sz w:val="22"/>
        </w:rPr>
      </w:pPr>
      <w:r>
        <w:rPr>
          <w:sz w:val="22"/>
        </w:rPr>
        <w:t xml:space="preserve">                                                                        </w:t>
      </w:r>
      <w:r w:rsidRPr="007673E6">
        <w:rPr>
          <w:b/>
          <w:bCs/>
          <w:sz w:val="22"/>
        </w:rPr>
        <w:t>Some Peroxide Forming Chemicals</w:t>
      </w:r>
    </w:p>
    <w:p w14:paraId="1A5597D7" w14:textId="2C65047F" w:rsidR="00FF34FF" w:rsidRPr="007673E6" w:rsidRDefault="007673E6" w:rsidP="007673E6">
      <w:pPr>
        <w:pStyle w:val="BodyText"/>
        <w:spacing w:before="86"/>
        <w:rPr>
          <w:sz w:val="22"/>
        </w:rPr>
      </w:pPr>
      <w:r>
        <w:rPr>
          <w:sz w:val="22"/>
        </w:rPr>
        <w:t xml:space="preserve">                        </w:t>
      </w:r>
      <w:r w:rsidRPr="007673E6">
        <w:rPr>
          <w:sz w:val="22"/>
        </w:rPr>
        <w:drawing>
          <wp:inline distT="0" distB="0" distL="0" distR="0" wp14:anchorId="27366A9E" wp14:editId="32E13EE7">
            <wp:extent cx="5057775" cy="2088925"/>
            <wp:effectExtent l="0" t="0" r="0" b="6985"/>
            <wp:docPr id="12" name="Picture 12" descr="Examples listed of peroxide forming chemicals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Examples listed of peroxide forming chemicals&#10;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2237" cy="2111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34FF" w:rsidRPr="007673E6">
      <w:footerReference w:type="default" r:id="rId13"/>
      <w:type w:val="continuous"/>
      <w:pgSz w:w="12240" w:h="15840"/>
      <w:pgMar w:top="300" w:right="360" w:bottom="660" w:left="360" w:header="0" w:footer="4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AAAD2" w14:textId="77777777" w:rsidR="00701E46" w:rsidRDefault="00701E46">
      <w:r>
        <w:separator/>
      </w:r>
    </w:p>
  </w:endnote>
  <w:endnote w:type="continuationSeparator" w:id="0">
    <w:p w14:paraId="2C54A21A" w14:textId="77777777" w:rsidR="00701E46" w:rsidRDefault="00701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96502" w14:textId="77777777" w:rsidR="00FF34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49440" behindDoc="1" locked="0" layoutInCell="1" allowOverlap="1" wp14:anchorId="42769630" wp14:editId="5A6C8647">
          <wp:simplePos x="0" y="0"/>
          <wp:positionH relativeFrom="page">
            <wp:posOffset>1021116</wp:posOffset>
          </wp:positionH>
          <wp:positionV relativeFrom="page">
            <wp:posOffset>9639239</wp:posOffset>
          </wp:positionV>
          <wp:extent cx="6115311" cy="153657"/>
          <wp:effectExtent l="0" t="0" r="0" b="0"/>
          <wp:wrapNone/>
          <wp:docPr id="1" name="Image 1" descr="Source of the list of peroxide forming chemicals 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Source of the list of peroxide forming chemicals 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15311" cy="1536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DEB17" w14:textId="77777777" w:rsidR="00701E46" w:rsidRDefault="00701E46">
      <w:r>
        <w:separator/>
      </w:r>
    </w:p>
  </w:footnote>
  <w:footnote w:type="continuationSeparator" w:id="0">
    <w:p w14:paraId="4A62A8D5" w14:textId="77777777" w:rsidR="00701E46" w:rsidRDefault="00701E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F13C5"/>
    <w:multiLevelType w:val="hybridMultilevel"/>
    <w:tmpl w:val="61A67A94"/>
    <w:lvl w:ilvl="0" w:tplc="F5B0201A">
      <w:start w:val="1"/>
      <w:numFmt w:val="decimal"/>
      <w:lvlText w:val="%1."/>
      <w:lvlJc w:val="left"/>
      <w:pPr>
        <w:ind w:left="1085" w:hanging="359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8"/>
        <w:sz w:val="24"/>
        <w:szCs w:val="24"/>
        <w:lang w:val="en-US" w:eastAsia="en-US" w:bidi="ar-SA"/>
      </w:rPr>
    </w:lvl>
    <w:lvl w:ilvl="1" w:tplc="CEA29202">
      <w:numFmt w:val="bullet"/>
      <w:lvlText w:val="•"/>
      <w:lvlJc w:val="left"/>
      <w:pPr>
        <w:ind w:left="2124" w:hanging="359"/>
      </w:pPr>
      <w:rPr>
        <w:rFonts w:hint="default"/>
        <w:lang w:val="en-US" w:eastAsia="en-US" w:bidi="ar-SA"/>
      </w:rPr>
    </w:lvl>
    <w:lvl w:ilvl="2" w:tplc="B9EAFFB2">
      <w:numFmt w:val="bullet"/>
      <w:lvlText w:val="•"/>
      <w:lvlJc w:val="left"/>
      <w:pPr>
        <w:ind w:left="3168" w:hanging="359"/>
      </w:pPr>
      <w:rPr>
        <w:rFonts w:hint="default"/>
        <w:lang w:val="en-US" w:eastAsia="en-US" w:bidi="ar-SA"/>
      </w:rPr>
    </w:lvl>
    <w:lvl w:ilvl="3" w:tplc="06F06640">
      <w:numFmt w:val="bullet"/>
      <w:lvlText w:val="•"/>
      <w:lvlJc w:val="left"/>
      <w:pPr>
        <w:ind w:left="4212" w:hanging="359"/>
      </w:pPr>
      <w:rPr>
        <w:rFonts w:hint="default"/>
        <w:lang w:val="en-US" w:eastAsia="en-US" w:bidi="ar-SA"/>
      </w:rPr>
    </w:lvl>
    <w:lvl w:ilvl="4" w:tplc="3C029158">
      <w:numFmt w:val="bullet"/>
      <w:lvlText w:val="•"/>
      <w:lvlJc w:val="left"/>
      <w:pPr>
        <w:ind w:left="5256" w:hanging="359"/>
      </w:pPr>
      <w:rPr>
        <w:rFonts w:hint="default"/>
        <w:lang w:val="en-US" w:eastAsia="en-US" w:bidi="ar-SA"/>
      </w:rPr>
    </w:lvl>
    <w:lvl w:ilvl="5" w:tplc="4AE0F4E8">
      <w:numFmt w:val="bullet"/>
      <w:lvlText w:val="•"/>
      <w:lvlJc w:val="left"/>
      <w:pPr>
        <w:ind w:left="6300" w:hanging="359"/>
      </w:pPr>
      <w:rPr>
        <w:rFonts w:hint="default"/>
        <w:lang w:val="en-US" w:eastAsia="en-US" w:bidi="ar-SA"/>
      </w:rPr>
    </w:lvl>
    <w:lvl w:ilvl="6" w:tplc="11F2F5E8">
      <w:numFmt w:val="bullet"/>
      <w:lvlText w:val="•"/>
      <w:lvlJc w:val="left"/>
      <w:pPr>
        <w:ind w:left="7344" w:hanging="359"/>
      </w:pPr>
      <w:rPr>
        <w:rFonts w:hint="default"/>
        <w:lang w:val="en-US" w:eastAsia="en-US" w:bidi="ar-SA"/>
      </w:rPr>
    </w:lvl>
    <w:lvl w:ilvl="7" w:tplc="4B3EF684">
      <w:numFmt w:val="bullet"/>
      <w:lvlText w:val="•"/>
      <w:lvlJc w:val="left"/>
      <w:pPr>
        <w:ind w:left="8388" w:hanging="359"/>
      </w:pPr>
      <w:rPr>
        <w:rFonts w:hint="default"/>
        <w:lang w:val="en-US" w:eastAsia="en-US" w:bidi="ar-SA"/>
      </w:rPr>
    </w:lvl>
    <w:lvl w:ilvl="8" w:tplc="EC3C3EA2">
      <w:numFmt w:val="bullet"/>
      <w:lvlText w:val="•"/>
      <w:lvlJc w:val="left"/>
      <w:pPr>
        <w:ind w:left="9432" w:hanging="359"/>
      </w:pPr>
      <w:rPr>
        <w:rFonts w:hint="default"/>
        <w:lang w:val="en-US" w:eastAsia="en-US" w:bidi="ar-SA"/>
      </w:rPr>
    </w:lvl>
  </w:abstractNum>
  <w:num w:numId="1" w16cid:durableId="364982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34FF"/>
    <w:rsid w:val="0036392E"/>
    <w:rsid w:val="00365FAB"/>
    <w:rsid w:val="00701E46"/>
    <w:rsid w:val="007673E6"/>
    <w:rsid w:val="00AE6D3D"/>
    <w:rsid w:val="00DF4829"/>
    <w:rsid w:val="00FF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EBB7A"/>
  <w15:docId w15:val="{6A194348-4888-4CB8-ACB3-AF8470E30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ind w:left="364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5"/>
      <w:ind w:left="1085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673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73E6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7673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73E6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jay.cuny.edu/plans-manuals-forms-waste-labels-other-resources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safety@jjay.cuny.edu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Peroxide Former list.docx</vt:lpstr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Peroxide Former list.docx</dc:title>
  <dc:creator>Christina Van Pala</dc:creator>
  <cp:lastModifiedBy>Mandy Lau</cp:lastModifiedBy>
  <cp:revision>5</cp:revision>
  <dcterms:created xsi:type="dcterms:W3CDTF">2026-10-02T14:54:00Z</dcterms:created>
  <dcterms:modified xsi:type="dcterms:W3CDTF">2026-10-02T15:11:00Z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2026-10-02T00:00:00Z</vt:filetime>
  </property>
  <property fmtid="{D5CDD505-2E9C-101B-9397-08002B2CF9AE}" pid="5" name="Producer">
    <vt:lpwstr>Microsoft® Word for Microsoft 365</vt:lpwstr>
  </property>
</Properties>
</file>